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黑体" w:hAnsi="黑体" w:eastAsia="黑体" w:cs="黑体"/>
          <w:b w:val="0"/>
          <w:bCs w:val="0"/>
          <w:color w:val="000000"/>
          <w:sz w:val="32"/>
          <w:szCs w:val="32"/>
          <w:lang w:bidi="ar"/>
        </w:rPr>
      </w:pPr>
      <w:r>
        <w:rPr>
          <w:rFonts w:hint="eastAsia" w:ascii="黑体" w:hAnsi="黑体" w:eastAsia="黑体" w:cs="黑体"/>
          <w:b w:val="0"/>
          <w:bCs w:val="0"/>
          <w:color w:val="000000"/>
          <w:sz w:val="32"/>
          <w:szCs w:val="32"/>
          <w:lang w:eastAsia="zh-Hans" w:bidi="ar"/>
        </w:rPr>
        <w:t>附件</w:t>
      </w:r>
    </w:p>
    <w:p>
      <w:pPr>
        <w:pStyle w:val="5"/>
        <w:rPr>
          <w:rFonts w:hint="eastAsia"/>
          <w:lang w:eastAsia="zh-Hans"/>
        </w:rPr>
      </w:pPr>
    </w:p>
    <w:p>
      <w:pPr>
        <w:overflowPunct w:val="0"/>
        <w:spacing w:line="560" w:lineRule="exact"/>
        <w:jc w:val="center"/>
        <w:rPr>
          <w:rFonts w:ascii="方正小标宋简体" w:hAnsi="方正小标宋简体" w:eastAsia="方正小标宋简体" w:cs="仿宋_GB2312"/>
          <w:b w:val="0"/>
          <w:bCs w:val="0"/>
          <w:color w:val="000000"/>
          <w:sz w:val="44"/>
          <w:szCs w:val="44"/>
          <w:lang w:eastAsia="zh-Hans" w:bidi="ar"/>
        </w:rPr>
      </w:pPr>
      <w:r>
        <w:rPr>
          <w:rFonts w:hint="eastAsia" w:ascii="方正小标宋简体" w:hAnsi="方正小标宋简体" w:eastAsia="方正小标宋简体" w:cs="仿宋_GB2312"/>
          <w:b w:val="0"/>
          <w:bCs w:val="0"/>
          <w:color w:val="000000"/>
          <w:sz w:val="44"/>
          <w:szCs w:val="44"/>
          <w:lang w:eastAsia="zh-Hans" w:bidi="ar"/>
        </w:rPr>
        <w:t>学习材料清单</w:t>
      </w:r>
    </w:p>
    <w:p>
      <w:pPr>
        <w:overflowPunct w:val="0"/>
        <w:spacing w:line="560" w:lineRule="exact"/>
        <w:ind w:firstLine="640" w:firstLineChars="200"/>
        <w:rPr>
          <w:rFonts w:hint="eastAsia" w:ascii="黑体" w:hAnsi="黑体" w:eastAsia="黑体" w:cs="黑体"/>
          <w:b w:val="0"/>
          <w:bCs w:val="0"/>
          <w:color w:val="000000"/>
          <w:sz w:val="32"/>
          <w:szCs w:val="32"/>
          <w:lang w:eastAsia="zh-Hans" w:bidi="ar"/>
        </w:rPr>
      </w:pPr>
    </w:p>
    <w:p>
      <w:pPr>
        <w:overflowPunct w:val="0"/>
        <w:spacing w:line="560" w:lineRule="exact"/>
        <w:ind w:firstLine="640" w:firstLineChars="200"/>
        <w:rPr>
          <w:rFonts w:hint="eastAsia" w:ascii="黑体" w:hAnsi="黑体" w:eastAsia="黑体" w:cs="黑体"/>
          <w:b w:val="0"/>
          <w:bCs w:val="0"/>
          <w:color w:val="000000"/>
          <w:sz w:val="32"/>
          <w:szCs w:val="32"/>
          <w:lang w:eastAsia="zh-Hans" w:bidi="ar"/>
        </w:rPr>
      </w:pPr>
      <w:r>
        <w:rPr>
          <w:rFonts w:hint="eastAsia" w:ascii="黑体" w:hAnsi="黑体" w:eastAsia="黑体" w:cs="黑体"/>
          <w:b w:val="0"/>
          <w:bCs w:val="0"/>
          <w:color w:val="000000"/>
          <w:sz w:val="32"/>
          <w:szCs w:val="32"/>
          <w:lang w:eastAsia="zh-Hans" w:bidi="ar"/>
        </w:rPr>
        <w:t>一、基础学习材料，要求全体共青团员必学</w:t>
      </w:r>
    </w:p>
    <w:p>
      <w:pPr>
        <w:overflowPunct w:val="0"/>
        <w:spacing w:line="560" w:lineRule="exact"/>
        <w:ind w:firstLine="600" w:firstLineChars="200"/>
        <w:rPr>
          <w:rFonts w:ascii="仿宋_GB2312" w:eastAsia="仿宋_GB2312" w:cs="仿宋_GB2312"/>
          <w:color w:val="000000"/>
          <w:sz w:val="30"/>
          <w:szCs w:val="30"/>
          <w:highlight w:val="none"/>
          <w:lang w:bidi="ar"/>
        </w:rPr>
      </w:pPr>
      <w:r>
        <w:rPr>
          <w:rFonts w:hint="eastAsia" w:ascii="仿宋_GB2312" w:eastAsia="仿宋_GB2312" w:cs="仿宋_GB2312"/>
          <w:color w:val="000000"/>
          <w:sz w:val="30"/>
          <w:szCs w:val="30"/>
          <w:highlight w:val="none"/>
          <w:lang w:eastAsia="zh-Hans" w:bidi="ar"/>
        </w:rPr>
        <w:t>《习近平著作选读</w:t>
      </w:r>
      <w:r>
        <w:rPr>
          <w:rFonts w:hint="eastAsia" w:ascii="仿宋_GB2312" w:eastAsia="仿宋_GB2312" w:cs="仿宋_GB2312"/>
          <w:color w:val="000000"/>
          <w:sz w:val="30"/>
          <w:szCs w:val="30"/>
          <w:highlight w:val="none"/>
          <w:lang w:bidi="ar"/>
        </w:rPr>
        <w:t>（一）</w:t>
      </w:r>
      <w:r>
        <w:rPr>
          <w:rFonts w:hint="eastAsia" w:ascii="仿宋_GB2312" w:eastAsia="仿宋_GB2312" w:cs="仿宋_GB2312"/>
          <w:color w:val="000000"/>
          <w:sz w:val="30"/>
          <w:szCs w:val="30"/>
          <w:highlight w:val="none"/>
          <w:lang w:eastAsia="zh-Hans" w:bidi="ar"/>
        </w:rPr>
        <w:t>》</w:t>
      </w:r>
    </w:p>
    <w:p>
      <w:pPr>
        <w:overflowPunct w:val="0"/>
        <w:spacing w:line="560" w:lineRule="exact"/>
        <w:ind w:firstLine="600" w:firstLineChars="200"/>
        <w:rPr>
          <w:rFonts w:ascii="仿宋_GB2312" w:eastAsia="仿宋_GB2312" w:cs="仿宋_GB2312"/>
          <w:color w:val="000000"/>
          <w:sz w:val="30"/>
          <w:szCs w:val="30"/>
          <w:highlight w:val="none"/>
          <w:lang w:eastAsia="zh-Hans" w:bidi="ar"/>
        </w:rPr>
      </w:pPr>
      <w:r>
        <w:rPr>
          <w:rFonts w:hint="eastAsia" w:ascii="仿宋_GB2312" w:eastAsia="仿宋_GB2312" w:cs="仿宋_GB2312"/>
          <w:color w:val="000000"/>
          <w:sz w:val="30"/>
          <w:szCs w:val="30"/>
          <w:highlight w:val="none"/>
          <w:lang w:eastAsia="zh-Hans" w:bidi="ar"/>
        </w:rPr>
        <w:t>《习近平著作选读</w:t>
      </w:r>
      <w:r>
        <w:rPr>
          <w:rFonts w:hint="eastAsia" w:ascii="仿宋_GB2312" w:eastAsia="仿宋_GB2312" w:cs="仿宋_GB2312"/>
          <w:color w:val="000000"/>
          <w:sz w:val="30"/>
          <w:szCs w:val="30"/>
          <w:highlight w:val="none"/>
          <w:lang w:bidi="ar"/>
        </w:rPr>
        <w:t>（二）</w:t>
      </w:r>
      <w:r>
        <w:rPr>
          <w:rFonts w:hint="eastAsia" w:ascii="仿宋_GB2312" w:eastAsia="仿宋_GB2312" w:cs="仿宋_GB2312"/>
          <w:color w:val="000000"/>
          <w:sz w:val="30"/>
          <w:szCs w:val="30"/>
          <w:highlight w:val="none"/>
          <w:lang w:eastAsia="zh-Hans" w:bidi="ar"/>
        </w:rPr>
        <w:t>》</w:t>
      </w:r>
    </w:p>
    <w:p>
      <w:pPr>
        <w:overflowPunct w:val="0"/>
        <w:spacing w:line="560" w:lineRule="exact"/>
        <w:ind w:firstLine="600" w:firstLineChars="200"/>
        <w:rPr>
          <w:rFonts w:hint="eastAsia" w:ascii="仿宋_GB2312" w:eastAsia="仿宋_GB2312" w:cs="仿宋_GB2312"/>
          <w:color w:val="000000"/>
          <w:sz w:val="30"/>
          <w:szCs w:val="30"/>
          <w:highlight w:val="none"/>
          <w:lang w:eastAsia="zh-Hans" w:bidi="ar"/>
        </w:rPr>
      </w:pPr>
      <w:r>
        <w:rPr>
          <w:rFonts w:hint="eastAsia" w:ascii="仿宋_GB2312" w:eastAsia="仿宋_GB2312" w:cs="仿宋_GB2312"/>
          <w:color w:val="000000"/>
          <w:sz w:val="30"/>
          <w:szCs w:val="30"/>
          <w:highlight w:val="none"/>
          <w:lang w:eastAsia="zh-Hans" w:bidi="ar"/>
        </w:rPr>
        <w:t>《习近平新时代中国特色社会主义思想专题摘编》</w:t>
      </w:r>
    </w:p>
    <w:p>
      <w:pPr>
        <w:overflowPunct w:val="0"/>
        <w:spacing w:line="560" w:lineRule="exact"/>
        <w:ind w:firstLine="600" w:firstLineChars="200"/>
        <w:rPr>
          <w:rFonts w:hint="eastAsia" w:ascii="仿宋_GB2312" w:eastAsia="仿宋_GB2312" w:cs="仿宋_GB2312"/>
          <w:color w:val="000000"/>
          <w:sz w:val="30"/>
          <w:szCs w:val="30"/>
          <w:highlight w:val="none"/>
          <w:lang w:eastAsia="zh-Hans" w:bidi="ar"/>
        </w:rPr>
      </w:pPr>
      <w:r>
        <w:rPr>
          <w:rFonts w:hint="eastAsia" w:ascii="仿宋_GB2312" w:eastAsia="仿宋_GB2312" w:cs="仿宋_GB2312"/>
          <w:color w:val="000000"/>
          <w:sz w:val="30"/>
          <w:szCs w:val="30"/>
          <w:highlight w:val="none"/>
          <w:lang w:eastAsia="zh-Hans" w:bidi="ar"/>
        </w:rPr>
        <w:t>习近平总书记</w:t>
      </w:r>
      <w:r>
        <w:rPr>
          <w:rFonts w:hint="eastAsia" w:ascii="仿宋_GB2312" w:eastAsia="仿宋_GB2312" w:cs="仿宋_GB2312"/>
          <w:color w:val="000000"/>
          <w:sz w:val="30"/>
          <w:szCs w:val="30"/>
          <w:highlight w:val="none"/>
          <w:lang w:bidi="ar"/>
        </w:rPr>
        <w:t>《论党的青年工作》</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ascii="仿宋_GB2312" w:eastAsia="仿宋_GB2312" w:cs="仿宋_GB2312"/>
          <w:color w:val="000000"/>
          <w:sz w:val="30"/>
          <w:szCs w:val="30"/>
          <w:lang w:eastAsia="zh-Hans" w:bidi="ar"/>
        </w:rPr>
        <w:t>《中国共产主义青年团章程》</w:t>
      </w:r>
      <w:r>
        <w:rPr>
          <w:rFonts w:hint="eastAsia" w:ascii="仿宋_GB2312" w:eastAsia="仿宋_GB2312" w:cs="仿宋_GB2312"/>
          <w:color w:val="000000"/>
          <w:sz w:val="30"/>
          <w:szCs w:val="30"/>
          <w:highlight w:val="none"/>
          <w:lang w:val="en-US" w:eastAsia="zh-Hans" w:bidi="ar"/>
        </w:rPr>
        <w:t>（参考链接：https://mp.weixin.qq.com/s/fEpjOzqdatHgk-Zjr5oEhQ）</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习近平总书记在庆祝中国共产主义青年团成立</w:t>
      </w:r>
      <w:r>
        <w:rPr>
          <w:rFonts w:ascii="仿宋_GB2312" w:eastAsia="仿宋_GB2312" w:cs="仿宋_GB2312"/>
          <w:color w:val="000000"/>
          <w:sz w:val="30"/>
          <w:szCs w:val="30"/>
          <w:lang w:eastAsia="zh-Hans" w:bidi="ar"/>
        </w:rPr>
        <w:t>100周年大会的重要讲话</w:t>
      </w:r>
    </w:p>
    <w:p>
      <w:pPr>
        <w:overflowPunct w:val="0"/>
        <w:spacing w:line="560" w:lineRule="exact"/>
        <w:ind w:firstLine="600" w:firstLineChars="200"/>
        <w:rPr>
          <w:rFonts w:hint="eastAsia"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党的二十大报告</w:t>
      </w:r>
      <w:bookmarkStart w:id="0" w:name="_GoBack"/>
      <w:bookmarkEnd w:id="0"/>
    </w:p>
    <w:p>
      <w:pPr>
        <w:rPr>
          <w:rFonts w:hint="default" w:ascii="仿宋_GB2312" w:eastAsia="仿宋_GB2312" w:cs="仿宋_GB2312"/>
          <w:color w:val="000000"/>
          <w:sz w:val="30"/>
          <w:szCs w:val="30"/>
          <w:lang w:eastAsia="zh-Hans" w:bidi="ar"/>
        </w:rPr>
      </w:pPr>
      <w:r>
        <w:rPr>
          <w:rFonts w:hint="default" w:ascii="仿宋_GB2312" w:eastAsia="仿宋_GB2312" w:cs="仿宋_GB2312"/>
          <w:color w:val="000000"/>
          <w:sz w:val="30"/>
          <w:szCs w:val="30"/>
          <w:lang w:eastAsia="zh-Hans" w:bidi="ar"/>
        </w:rPr>
        <w:t>《</w:t>
      </w:r>
      <w:r>
        <w:rPr>
          <w:rFonts w:hint="eastAsia" w:ascii="仿宋_GB2312" w:eastAsia="仿宋_GB2312" w:cs="仿宋_GB2312"/>
          <w:color w:val="000000"/>
          <w:sz w:val="30"/>
          <w:szCs w:val="30"/>
          <w:lang w:eastAsia="zh-Hans" w:bidi="ar"/>
        </w:rPr>
        <w:t>中共北京师范大学委员会关于进一步加强和改进新形势下共青团工作的实施意见</w:t>
      </w:r>
      <w:r>
        <w:rPr>
          <w:rFonts w:hint="default" w:ascii="仿宋_GB2312" w:eastAsia="仿宋_GB2312" w:cs="仿宋_GB2312"/>
          <w:color w:val="000000"/>
          <w:sz w:val="30"/>
          <w:szCs w:val="30"/>
          <w:lang w:eastAsia="zh-Hans" w:bidi="ar"/>
        </w:rPr>
        <w:t>》</w:t>
      </w:r>
    </w:p>
    <w:p>
      <w:pPr>
        <w:rPr>
          <w:rFonts w:hint="default" w:ascii="仿宋_GB2312" w:eastAsia="仿宋_GB2312" w:cs="仿宋_GB2312"/>
          <w:color w:val="000000"/>
          <w:sz w:val="30"/>
          <w:szCs w:val="30"/>
          <w:lang w:eastAsia="zh-Hans" w:bidi="ar"/>
        </w:rPr>
      </w:pPr>
      <w:r>
        <w:rPr>
          <w:rFonts w:hint="default" w:ascii="仿宋_GB2312" w:eastAsia="仿宋_GB2312" w:cs="仿宋_GB2312"/>
          <w:color w:val="000000"/>
          <w:sz w:val="30"/>
          <w:szCs w:val="30"/>
          <w:lang w:eastAsia="zh-Hans" w:bidi="ar"/>
        </w:rPr>
        <w:t>（</w:t>
      </w:r>
      <w:r>
        <w:rPr>
          <w:rFonts w:ascii="仿宋_GB2312" w:hAnsi="仿宋_GB2312" w:eastAsia="仿宋_GB2312" w:cs="仿宋_GB2312"/>
          <w:color w:val="565656"/>
          <w:kern w:val="0"/>
          <w:sz w:val="32"/>
          <w:szCs w:val="32"/>
          <w:u w:val="single"/>
          <w:shd w:val="clear" w:color="auto" w:fill="FFFFFF"/>
          <w:lang w:bidi="ar"/>
        </w:rPr>
        <w:t>https://youth.bnu.edu.cn/gzzd/102834.html）</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《北京师范大学学生手册（本科生）》</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《北京师范大学研究生手册》</w:t>
      </w:r>
    </w:p>
    <w:p>
      <w:pPr>
        <w:overflowPunct w:val="0"/>
        <w:spacing w:line="560" w:lineRule="exact"/>
        <w:ind w:firstLine="640" w:firstLineChars="200"/>
        <w:rPr>
          <w:rFonts w:hint="eastAsia" w:ascii="黑体" w:hAnsi="黑体" w:eastAsia="黑体" w:cs="黑体"/>
          <w:b w:val="0"/>
          <w:bCs w:val="0"/>
          <w:color w:val="000000"/>
          <w:sz w:val="32"/>
          <w:szCs w:val="32"/>
          <w:lang w:eastAsia="zh-Hans" w:bidi="ar"/>
        </w:rPr>
      </w:pPr>
      <w:r>
        <w:rPr>
          <w:rFonts w:hint="eastAsia" w:ascii="黑体" w:hAnsi="黑体" w:eastAsia="黑体" w:cs="黑体"/>
          <w:b w:val="0"/>
          <w:bCs w:val="0"/>
          <w:color w:val="000000"/>
          <w:sz w:val="32"/>
          <w:szCs w:val="32"/>
          <w:lang w:eastAsia="zh-Hans" w:bidi="ar"/>
        </w:rPr>
        <w:t>二</w:t>
      </w:r>
      <w:r>
        <w:rPr>
          <w:rFonts w:hint="default" w:ascii="黑体" w:hAnsi="黑体" w:eastAsia="黑体" w:cs="黑体"/>
          <w:b w:val="0"/>
          <w:bCs w:val="0"/>
          <w:color w:val="000000"/>
          <w:sz w:val="32"/>
          <w:szCs w:val="32"/>
          <w:lang w:eastAsia="zh-Hans" w:bidi="ar"/>
        </w:rPr>
        <w:t>、</w:t>
      </w:r>
      <w:r>
        <w:rPr>
          <w:rFonts w:hint="eastAsia" w:ascii="黑体" w:hAnsi="黑体" w:eastAsia="黑体" w:cs="黑体"/>
          <w:b w:val="0"/>
          <w:bCs w:val="0"/>
          <w:color w:val="000000"/>
          <w:sz w:val="32"/>
          <w:szCs w:val="32"/>
          <w:lang w:eastAsia="zh-Hans" w:bidi="ar"/>
        </w:rPr>
        <w:t>彰显师范特色，北师大青年应知应会学习材料</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习近平总书记视察我校发表的“四有”好老师重要讲话</w:t>
      </w:r>
    </w:p>
    <w:p>
      <w:pPr>
        <w:overflowPunct w:val="0"/>
        <w:spacing w:line="560" w:lineRule="exact"/>
        <w:ind w:firstLine="600" w:firstLineChars="200"/>
        <w:rPr>
          <w:rFonts w:hint="eastAsia"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习近平总书记给我校“优师计划”师范生重要回信</w:t>
      </w:r>
    </w:p>
    <w:p>
      <w:pPr>
        <w:overflowPunct w:val="0"/>
        <w:spacing w:line="560" w:lineRule="exact"/>
        <w:ind w:firstLine="600" w:firstLineChars="200"/>
        <w:rPr>
          <w:rFonts w:hint="default" w:ascii="仿宋_GB2312" w:eastAsia="仿宋_GB2312" w:cs="仿宋_GB2312"/>
          <w:color w:val="000000"/>
          <w:sz w:val="30"/>
          <w:szCs w:val="30"/>
          <w:lang w:eastAsia="zh-Hans" w:bidi="ar"/>
        </w:rPr>
      </w:pPr>
      <w:r>
        <w:rPr>
          <w:rFonts w:hint="default" w:ascii="仿宋_GB2312" w:eastAsia="仿宋_GB2312" w:cs="仿宋_GB2312"/>
          <w:color w:val="000000"/>
          <w:sz w:val="30"/>
          <w:szCs w:val="30"/>
          <w:lang w:eastAsia="zh-Hans" w:bidi="ar"/>
        </w:rPr>
        <w:t>（https://mp.weixin.qq.com/s/wudhnAEhGBVTJsp6CkPrPA）</w:t>
      </w:r>
    </w:p>
    <w:p>
      <w:pPr>
        <w:overflowPunct w:val="0"/>
        <w:spacing w:line="560" w:lineRule="exact"/>
        <w:ind w:firstLine="600" w:firstLineChars="200"/>
        <w:rPr>
          <w:rFonts w:hint="default" w:ascii="仿宋_GB2312" w:eastAsia="仿宋_GB2312" w:cs="仿宋_GB2312"/>
          <w:color w:val="auto"/>
          <w:sz w:val="30"/>
          <w:szCs w:val="30"/>
          <w:lang w:eastAsia="zh-Hans" w:bidi="ar"/>
        </w:rPr>
      </w:pPr>
      <w:r>
        <w:rPr>
          <w:rFonts w:hint="default" w:ascii="仿宋_GB2312" w:eastAsia="仿宋_GB2312" w:cs="仿宋_GB2312"/>
          <w:color w:val="auto"/>
          <w:sz w:val="30"/>
          <w:szCs w:val="30"/>
          <w:lang w:eastAsia="zh-Hans" w:bidi="ar"/>
        </w:rPr>
        <w:t>习近平</w:t>
      </w:r>
      <w:r>
        <w:rPr>
          <w:rFonts w:hint="eastAsia" w:ascii="仿宋_GB2312" w:eastAsia="仿宋_GB2312" w:cs="仿宋_GB2312"/>
          <w:color w:val="auto"/>
          <w:sz w:val="30"/>
          <w:szCs w:val="30"/>
          <w:lang w:val="en-US" w:eastAsia="zh-CN" w:bidi="ar"/>
        </w:rPr>
        <w:t>总书记</w:t>
      </w:r>
      <w:r>
        <w:rPr>
          <w:rFonts w:hint="default" w:ascii="仿宋_GB2312" w:eastAsia="仿宋_GB2312" w:cs="仿宋_GB2312"/>
          <w:color w:val="auto"/>
          <w:sz w:val="30"/>
          <w:szCs w:val="30"/>
          <w:lang w:eastAsia="zh-Hans" w:bidi="ar"/>
        </w:rPr>
        <w:t>致全国优秀教师代表的信</w:t>
      </w:r>
    </w:p>
    <w:p>
      <w:pPr>
        <w:overflowPunct w:val="0"/>
        <w:spacing w:line="560" w:lineRule="exact"/>
        <w:ind w:firstLine="600" w:firstLineChars="200"/>
        <w:rPr>
          <w:rFonts w:hint="default" w:ascii="仿宋_GB2312" w:eastAsia="仿宋_GB2312" w:cs="仿宋_GB2312"/>
          <w:color w:val="auto"/>
          <w:sz w:val="30"/>
          <w:szCs w:val="30"/>
          <w:lang w:eastAsia="zh-Hans" w:bidi="ar"/>
        </w:rPr>
      </w:pPr>
      <w:r>
        <w:rPr>
          <w:rFonts w:hint="default" w:ascii="仿宋_GB2312" w:eastAsia="仿宋_GB2312" w:cs="仿宋_GB2312"/>
          <w:color w:val="auto"/>
          <w:sz w:val="30"/>
          <w:szCs w:val="30"/>
          <w:lang w:eastAsia="zh-Hans" w:bidi="ar"/>
        </w:rPr>
        <w:t>（https://h.xinhuaxmt.com/vh512/share/11673651?isview=1&amp;homeshow=1&amp;newstype=1001）</w:t>
      </w:r>
    </w:p>
    <w:p>
      <w:pPr>
        <w:overflowPunct w:val="0"/>
        <w:spacing w:line="560" w:lineRule="exact"/>
        <w:ind w:firstLine="640" w:firstLineChars="200"/>
        <w:rPr>
          <w:rFonts w:hint="eastAsia" w:ascii="黑体" w:hAnsi="黑体" w:eastAsia="黑体" w:cs="黑体"/>
          <w:b w:val="0"/>
          <w:bCs w:val="0"/>
          <w:color w:val="000000"/>
          <w:sz w:val="32"/>
          <w:szCs w:val="32"/>
          <w:lang w:eastAsia="zh-Hans" w:bidi="ar"/>
        </w:rPr>
      </w:pPr>
      <w:r>
        <w:rPr>
          <w:rFonts w:hint="eastAsia" w:ascii="黑体" w:hAnsi="黑体" w:eastAsia="黑体" w:cs="黑体"/>
          <w:b w:val="0"/>
          <w:bCs w:val="0"/>
          <w:color w:val="000000"/>
          <w:sz w:val="32"/>
          <w:szCs w:val="32"/>
          <w:lang w:eastAsia="zh-Hans" w:bidi="ar"/>
        </w:rPr>
        <w:t>三</w:t>
      </w:r>
      <w:r>
        <w:rPr>
          <w:rFonts w:hint="default" w:ascii="黑体" w:hAnsi="黑体" w:eastAsia="黑体" w:cs="黑体"/>
          <w:b w:val="0"/>
          <w:bCs w:val="0"/>
          <w:color w:val="000000"/>
          <w:sz w:val="32"/>
          <w:szCs w:val="32"/>
          <w:lang w:eastAsia="zh-Hans" w:bidi="ar"/>
        </w:rPr>
        <w:t>、</w:t>
      </w:r>
      <w:r>
        <w:rPr>
          <w:rFonts w:hint="eastAsia" w:ascii="黑体" w:hAnsi="黑体" w:eastAsia="黑体" w:cs="黑体"/>
          <w:b w:val="0"/>
          <w:bCs w:val="0"/>
          <w:color w:val="000000"/>
          <w:sz w:val="32"/>
          <w:szCs w:val="32"/>
          <w:lang w:eastAsia="zh-Hans" w:bidi="ar"/>
        </w:rPr>
        <w:t>重点学习材料，共青团干部领学适用</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《中国共产党章程》</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《习近平新时代中国特色社会主义思想学习纲要（2023年版）》</w:t>
      </w:r>
    </w:p>
    <w:p>
      <w:pPr>
        <w:overflowPunct w:val="0"/>
        <w:spacing w:line="560" w:lineRule="exact"/>
        <w:ind w:firstLine="640" w:firstLineChars="200"/>
        <w:rPr>
          <w:rFonts w:hint="eastAsia" w:ascii="黑体" w:hAnsi="黑体" w:eastAsia="黑体" w:cs="黑体"/>
          <w:b w:val="0"/>
          <w:bCs w:val="0"/>
          <w:color w:val="000000"/>
          <w:sz w:val="32"/>
          <w:szCs w:val="32"/>
          <w:lang w:eastAsia="zh-Hans" w:bidi="ar"/>
        </w:rPr>
      </w:pPr>
      <w:r>
        <w:rPr>
          <w:rFonts w:hint="eastAsia" w:ascii="黑体" w:hAnsi="黑体" w:eastAsia="黑体" w:cs="黑体"/>
          <w:b w:val="0"/>
          <w:bCs w:val="0"/>
          <w:color w:val="000000"/>
          <w:sz w:val="32"/>
          <w:szCs w:val="32"/>
          <w:lang w:eastAsia="zh-Hans" w:bidi="ar"/>
        </w:rPr>
        <w:t>四</w:t>
      </w:r>
      <w:r>
        <w:rPr>
          <w:rFonts w:hint="default" w:ascii="黑体" w:hAnsi="黑体" w:eastAsia="黑体" w:cs="黑体"/>
          <w:b w:val="0"/>
          <w:bCs w:val="0"/>
          <w:color w:val="000000"/>
          <w:sz w:val="32"/>
          <w:szCs w:val="32"/>
          <w:lang w:eastAsia="zh-Hans" w:bidi="ar"/>
        </w:rPr>
        <w:t>、</w:t>
      </w:r>
      <w:r>
        <w:rPr>
          <w:rFonts w:hint="eastAsia" w:ascii="黑体" w:hAnsi="黑体" w:eastAsia="黑体" w:cs="黑体"/>
          <w:b w:val="0"/>
          <w:bCs w:val="0"/>
          <w:color w:val="000000"/>
          <w:sz w:val="32"/>
          <w:szCs w:val="32"/>
          <w:lang w:eastAsia="zh-Hans" w:bidi="ar"/>
        </w:rPr>
        <w:t>汲取原著营养，共青团干部、团学骨干、青马班学员和入党积极分子自学适用</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《习近平新时代中国特色社会主义思想的世界观和方法论专题摘编》</w:t>
      </w:r>
    </w:p>
    <w:p>
      <w:pPr>
        <w:overflowPunct w:val="0"/>
        <w:spacing w:line="560" w:lineRule="exact"/>
        <w:ind w:firstLine="600" w:firstLineChars="200"/>
        <w:rPr>
          <w:rFonts w:ascii="仿宋_GB2312" w:eastAsia="仿宋_GB2312" w:cs="仿宋_GB2312"/>
          <w:color w:val="000000"/>
          <w:sz w:val="30"/>
          <w:szCs w:val="30"/>
          <w:lang w:eastAsia="zh-Hans" w:bidi="ar"/>
        </w:rPr>
      </w:pPr>
      <w:r>
        <w:rPr>
          <w:rFonts w:hint="eastAsia" w:ascii="仿宋_GB2312" w:eastAsia="仿宋_GB2312" w:cs="仿宋_GB2312"/>
          <w:color w:val="000000"/>
          <w:sz w:val="30"/>
          <w:szCs w:val="30"/>
          <w:lang w:eastAsia="zh-Hans" w:bidi="ar"/>
        </w:rPr>
        <w:t>习近平总书记《论党的自我革命》</w:t>
      </w:r>
    </w:p>
    <w:p>
      <w:pPr>
        <w:overflowPunct w:val="0"/>
        <w:spacing w:line="560" w:lineRule="exact"/>
        <w:ind w:firstLine="600" w:firstLineChars="200"/>
        <w:rPr>
          <w:rFonts w:hint="default" w:ascii="仿宋_GB2312" w:hAnsi="仿宋_GB2312" w:eastAsia="仿宋_GB2312" w:cs="仿宋_GB2312"/>
          <w:sz w:val="32"/>
          <w:szCs w:val="32"/>
          <w:lang w:eastAsia="zh-Hans"/>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cs="仿宋_GB2312"/>
          <w:color w:val="000000"/>
          <w:sz w:val="30"/>
          <w:szCs w:val="30"/>
          <w:lang w:eastAsia="zh-Hans" w:bidi="ar"/>
        </w:rPr>
        <w:t>《习近平关于调查研究论述摘编</w:t>
      </w:r>
      <w:r>
        <w:rPr>
          <w:rFonts w:hint="default" w:ascii="仿宋_GB2312" w:eastAsia="仿宋_GB2312" w:cs="仿宋_GB2312"/>
          <w:color w:val="000000"/>
          <w:sz w:val="30"/>
          <w:szCs w:val="30"/>
          <w:lang w:eastAsia="zh-Hans" w:bidi="ar"/>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26114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3C33453F"/>
    <w:rsid w:val="001E45B1"/>
    <w:rsid w:val="3C33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无间隔1"/>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2023-10-11T10:03:00Z</dcterms:created>
  <dc:creator>cchain</dc:creator>
  <cp:lastModifiedBy>cchain</cp:lastModifiedBy>
  <dcterms:modified xsi:type="dcterms:W3CDTF">2023-10-25T12:03:58Z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4D3786879D934210B73980FBEB47D0AB</vt:lpwstr>
  </property>
</Properties>
</file>