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52B6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iCs w:val="0"/>
          <w:caps w:val="0"/>
          <w:color w:val="auto"/>
          <w:spacing w:val="0"/>
          <w:kern w:val="0"/>
          <w:sz w:val="32"/>
          <w:szCs w:val="32"/>
          <w:lang w:val="en-US" w:eastAsia="zh-CN" w:bidi="ar"/>
        </w:rPr>
      </w:pPr>
      <w:r>
        <w:rPr>
          <w:rFonts w:hint="eastAsia" w:ascii="黑体" w:hAnsi="黑体" w:eastAsia="黑体" w:cs="黑体"/>
          <w:b w:val="0"/>
          <w:bCs w:val="0"/>
          <w:i w:val="0"/>
          <w:iCs w:val="0"/>
          <w:caps w:val="0"/>
          <w:color w:val="auto"/>
          <w:spacing w:val="0"/>
          <w:kern w:val="0"/>
          <w:sz w:val="32"/>
          <w:szCs w:val="32"/>
          <w:lang w:val="en-US" w:eastAsia="zh-CN" w:bidi="ar"/>
        </w:rPr>
        <w:t>附件1：</w:t>
      </w:r>
    </w:p>
    <w:p w14:paraId="65920A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0"/>
          <w:szCs w:val="40"/>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0"/>
          <w:szCs w:val="40"/>
          <w:lang w:val="en-US" w:eastAsia="zh-CN" w:bidi="ar"/>
        </w:rPr>
        <w:t>北京师范大学共青团关于开展2024年度</w:t>
      </w:r>
    </w:p>
    <w:p w14:paraId="73E3EF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0"/>
          <w:szCs w:val="40"/>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0"/>
          <w:szCs w:val="40"/>
          <w:lang w:val="en-US" w:eastAsia="zh-CN" w:bidi="ar"/>
        </w:rPr>
        <w:t>组织生活会和团员教育评议工作的安排</w:t>
      </w:r>
    </w:p>
    <w:p w14:paraId="14BDEF8C">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Style w:val="7"/>
          <w:rFonts w:hint="eastAsia" w:ascii="黑体" w:hAnsi="黑体" w:eastAsia="黑体" w:cs="黑体"/>
          <w:i w:val="0"/>
          <w:iCs w:val="0"/>
          <w:caps w:val="0"/>
          <w:color w:val="auto"/>
          <w:spacing w:val="0"/>
          <w:sz w:val="32"/>
          <w:szCs w:val="32"/>
          <w:lang w:val="en-US" w:eastAsia="zh-CN"/>
        </w:rPr>
      </w:pPr>
    </w:p>
    <w:p w14:paraId="30C5FE0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黑体" w:hAnsi="黑体" w:eastAsia="黑体" w:cs="黑体"/>
          <w:i w:val="0"/>
          <w:iCs w:val="0"/>
          <w:caps w:val="0"/>
          <w:color w:val="auto"/>
          <w:spacing w:val="0"/>
          <w:sz w:val="32"/>
          <w:szCs w:val="32"/>
          <w:lang w:val="en-US" w:eastAsia="zh-CN"/>
        </w:rPr>
      </w:pPr>
      <w:r>
        <w:rPr>
          <w:rStyle w:val="7"/>
          <w:rFonts w:hint="eastAsia" w:ascii="黑体" w:hAnsi="黑体" w:eastAsia="黑体" w:cs="黑体"/>
          <w:i w:val="0"/>
          <w:iCs w:val="0"/>
          <w:caps w:val="0"/>
          <w:color w:val="auto"/>
          <w:spacing w:val="0"/>
          <w:sz w:val="32"/>
          <w:szCs w:val="32"/>
          <w:lang w:val="en-US" w:eastAsia="zh-CN"/>
        </w:rPr>
        <w:t>一、会前准备</w:t>
      </w:r>
    </w:p>
    <w:p w14:paraId="2C883AD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（一）组织团员开展学习</w:t>
      </w:r>
    </w:p>
    <w:p w14:paraId="40DE5605">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将学习贯彻习近平新时代中国特色社会主义思想和党的二十届三中全会精神贯穿始终，坚持集中学习和自学相结合，组织团员特别是团干部一体学习习近平总书记关于全面从严管团治团的重要指示精神，学习领会习近平总书记五四重要寄语精神和对广大团员的重要要求，学习《中国共产主义青年团章程》、《中国共产主义青年团纪律处分条例（试行）》（中青发〔2024〕14号，以下简称《条例》），在此基础上加强政策解读和警示教育，引导团员深刻领会全面从严治党必然要求全面从严管团治团的政治逻辑和工作逻辑，熟悉掌握团员义务和行为规则，做到学纪、知纪、明纪、守纪，把遵规守纪刻印在心，内化为日用而不觉的行为准则，进一步强化纪律意识、加强自我约束、提高免疫能力，努力做到“五个模范、五个带头”。</w:t>
      </w:r>
    </w:p>
    <w:p w14:paraId="2FA0A31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（二）联系实际查找不足</w:t>
      </w:r>
    </w:p>
    <w:p w14:paraId="7320EFE7">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团支部委员会要把学习贯彻团章和《条例》情况作为对照检查的重要内容，组织团员联系思想和工作实际，认真检视问题，查摆不足。</w:t>
      </w:r>
    </w:p>
    <w:p w14:paraId="2B198C34">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w:t>
      </w:r>
      <w:r>
        <w:rPr>
          <w:rFonts w:hint="default" w:ascii="仿宋" w:hAnsi="仿宋" w:eastAsia="仿宋" w:cs="仿宋"/>
          <w:i w:val="0"/>
          <w:iCs w:val="0"/>
          <w:caps w:val="0"/>
          <w:color w:val="auto"/>
          <w:spacing w:val="0"/>
          <w:kern w:val="0"/>
          <w:sz w:val="32"/>
          <w:szCs w:val="32"/>
          <w:lang w:val="en-US" w:eastAsia="zh-CN" w:bidi="ar"/>
        </w:rPr>
        <w:t>对照习近平总书记对新时代共青团员提出的“做崇德向善、严守纪律的模范，带头明大德、守公德、严私德，严格遵纪守法，严格履行团员义务”重要要求，深入分析自身差距。</w:t>
      </w:r>
    </w:p>
    <w:p w14:paraId="6491B544">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w:t>
      </w:r>
      <w:r>
        <w:rPr>
          <w:rFonts w:hint="default" w:ascii="仿宋" w:hAnsi="仿宋" w:eastAsia="仿宋" w:cs="仿宋"/>
          <w:i w:val="0"/>
          <w:iCs w:val="0"/>
          <w:caps w:val="0"/>
          <w:color w:val="auto"/>
          <w:spacing w:val="0"/>
          <w:kern w:val="0"/>
          <w:sz w:val="32"/>
          <w:szCs w:val="32"/>
          <w:lang w:val="en-US" w:eastAsia="zh-CN" w:bidi="ar"/>
        </w:rPr>
        <w:t>对照团的纪律和团员义务，总结学习掌握情况，检视自身纪律意识和日常行为。</w:t>
      </w:r>
    </w:p>
    <w:p w14:paraId="1937DE1B">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3.</w:t>
      </w:r>
      <w:r>
        <w:rPr>
          <w:rFonts w:hint="default" w:ascii="仿宋" w:hAnsi="仿宋" w:eastAsia="仿宋" w:cs="仿宋"/>
          <w:i w:val="0"/>
          <w:iCs w:val="0"/>
          <w:caps w:val="0"/>
          <w:color w:val="auto"/>
          <w:spacing w:val="0"/>
          <w:kern w:val="0"/>
          <w:sz w:val="32"/>
          <w:szCs w:val="32"/>
          <w:lang w:val="en-US" w:eastAsia="zh-CN" w:bidi="ar"/>
        </w:rPr>
        <w:t>对照团员先进性作用发挥，把自己摆进去、把职责摆进去、把学习工作摆进去，实事求是进行自我剖析。</w:t>
      </w:r>
    </w:p>
    <w:p w14:paraId="1CAC48A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（三）做好总结梳理</w:t>
      </w:r>
    </w:p>
    <w:p w14:paraId="4C1A04B1">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团支部委员会要对团支部的纪律建设情况进行总结，并向全体团员报告组织生活会查摆问题的改进落实情况。</w:t>
      </w:r>
    </w:p>
    <w:p w14:paraId="369C10A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（四）汇报筹备情况</w:t>
      </w:r>
    </w:p>
    <w:p w14:paraId="1D51A9B5">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团支部一般应提前向上级团组织汇报组织生活会筹备情况。</w:t>
      </w:r>
    </w:p>
    <w:p w14:paraId="3ED0461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i w:val="0"/>
          <w:iCs w:val="0"/>
          <w:caps w:val="0"/>
          <w:color w:val="auto"/>
          <w:spacing w:val="0"/>
          <w:sz w:val="32"/>
          <w:szCs w:val="32"/>
          <w:lang w:val="en-US" w:eastAsia="zh-CN"/>
        </w:rPr>
      </w:pPr>
      <w:r>
        <w:rPr>
          <w:rFonts w:hint="eastAsia" w:ascii="楷体" w:hAnsi="楷体" w:eastAsia="楷体" w:cs="楷体"/>
          <w:i w:val="0"/>
          <w:iCs w:val="0"/>
          <w:caps w:val="0"/>
          <w:color w:val="auto"/>
          <w:spacing w:val="0"/>
          <w:sz w:val="32"/>
          <w:szCs w:val="32"/>
          <w:lang w:val="en-US" w:eastAsia="zh-CN"/>
        </w:rPr>
        <w:t>（五）做好会议准备</w:t>
      </w:r>
    </w:p>
    <w:p w14:paraId="023F94BF">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会前，团支部应明确会议时间地点，做好场地布置，准备好规范的团旗、团徽，团员教育评议民主测评表（附件4）等相关会议材料。</w:t>
      </w:r>
    </w:p>
    <w:p w14:paraId="7CC189C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黑体" w:hAnsi="黑体" w:eastAsia="黑体" w:cs="黑体"/>
          <w:i w:val="0"/>
          <w:iCs w:val="0"/>
          <w:caps w:val="0"/>
          <w:color w:val="auto"/>
          <w:spacing w:val="0"/>
          <w:sz w:val="32"/>
          <w:szCs w:val="32"/>
          <w:lang w:val="en-US" w:eastAsia="zh-CN"/>
        </w:rPr>
      </w:pPr>
      <w:r>
        <w:rPr>
          <w:rStyle w:val="7"/>
          <w:rFonts w:hint="eastAsia" w:ascii="黑体" w:hAnsi="黑体" w:eastAsia="黑体" w:cs="黑体"/>
          <w:i w:val="0"/>
          <w:iCs w:val="0"/>
          <w:caps w:val="0"/>
          <w:color w:val="auto"/>
          <w:spacing w:val="0"/>
          <w:sz w:val="32"/>
          <w:szCs w:val="32"/>
          <w:lang w:val="en-US" w:eastAsia="zh-CN"/>
        </w:rPr>
        <w:t>二、会议召开</w:t>
      </w:r>
    </w:p>
    <w:p w14:paraId="3D385F7E">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根据团支部组织设置和团员人数，组织生活会一般以团支部团员大会形式召开，团支部书记、委员、其他团员逐个依次发言，交流体会、查找不足，勇于开展批评与自我批评，其他团员对其进行评议，肯定成绩、指出不足。</w:t>
      </w:r>
      <w:r>
        <w:rPr>
          <w:rFonts w:hint="eastAsia" w:ascii="仿宋" w:hAnsi="仿宋" w:eastAsia="仿宋" w:cs="仿宋"/>
          <w:i w:val="0"/>
          <w:iCs w:val="0"/>
          <w:caps w:val="0"/>
          <w:color w:val="auto"/>
          <w:spacing w:val="0"/>
          <w:kern w:val="0"/>
          <w:sz w:val="32"/>
          <w:szCs w:val="32"/>
          <w:lang w:val="en-US" w:eastAsia="zh-CN" w:bidi="ar"/>
        </w:rPr>
        <w:t>其中，</w:t>
      </w:r>
      <w:r>
        <w:rPr>
          <w:rFonts w:hint="default" w:ascii="仿宋" w:hAnsi="仿宋" w:eastAsia="仿宋" w:cs="仿宋"/>
          <w:i w:val="0"/>
          <w:iCs w:val="0"/>
          <w:caps w:val="0"/>
          <w:color w:val="auto"/>
          <w:spacing w:val="0"/>
          <w:kern w:val="0"/>
          <w:sz w:val="32"/>
          <w:szCs w:val="32"/>
          <w:lang w:val="en-US" w:eastAsia="zh-CN" w:bidi="ar"/>
        </w:rPr>
        <w:t>团支部团员人数较多的，可以先以团小组为单位召开、团员逐一交流发言，再以团支部为单位进行总结，会上安排团支部书记、委员及团小组组长等发言。团支部团员人数较少的，可</w:t>
      </w:r>
      <w:r>
        <w:rPr>
          <w:rFonts w:hint="eastAsia" w:ascii="仿宋" w:hAnsi="仿宋" w:eastAsia="仿宋" w:cs="仿宋"/>
          <w:i w:val="0"/>
          <w:iCs w:val="0"/>
          <w:caps w:val="0"/>
          <w:color w:val="auto"/>
          <w:spacing w:val="0"/>
          <w:kern w:val="0"/>
          <w:sz w:val="32"/>
          <w:szCs w:val="32"/>
          <w:lang w:val="en-US" w:eastAsia="zh-CN" w:bidi="ar"/>
        </w:rPr>
        <w:t>由院系级</w:t>
      </w:r>
      <w:r>
        <w:rPr>
          <w:rFonts w:hint="default" w:ascii="仿宋" w:hAnsi="仿宋" w:eastAsia="仿宋" w:cs="仿宋"/>
          <w:i w:val="0"/>
          <w:iCs w:val="0"/>
          <w:caps w:val="0"/>
          <w:color w:val="auto"/>
          <w:spacing w:val="0"/>
          <w:kern w:val="0"/>
          <w:sz w:val="32"/>
          <w:szCs w:val="32"/>
          <w:lang w:val="en-US" w:eastAsia="zh-CN" w:bidi="ar"/>
        </w:rPr>
        <w:t>团委</w:t>
      </w:r>
      <w:r>
        <w:rPr>
          <w:rFonts w:hint="eastAsia" w:ascii="仿宋" w:hAnsi="仿宋" w:eastAsia="仿宋" w:cs="仿宋"/>
          <w:i w:val="0"/>
          <w:iCs w:val="0"/>
          <w:caps w:val="0"/>
          <w:color w:val="auto"/>
          <w:spacing w:val="0"/>
          <w:kern w:val="0"/>
          <w:sz w:val="32"/>
          <w:szCs w:val="32"/>
          <w:lang w:val="en-US" w:eastAsia="zh-CN" w:bidi="ar"/>
        </w:rPr>
        <w:t>统筹</w:t>
      </w:r>
      <w:r>
        <w:rPr>
          <w:rFonts w:hint="default" w:ascii="仿宋" w:hAnsi="仿宋" w:eastAsia="仿宋" w:cs="仿宋"/>
          <w:i w:val="0"/>
          <w:iCs w:val="0"/>
          <w:caps w:val="0"/>
          <w:color w:val="auto"/>
          <w:spacing w:val="0"/>
          <w:kern w:val="0"/>
          <w:sz w:val="32"/>
          <w:szCs w:val="32"/>
          <w:lang w:val="en-US" w:eastAsia="zh-CN" w:bidi="ar"/>
        </w:rPr>
        <w:t>相邻相近的若干团支部联合召开。</w:t>
      </w:r>
    </w:p>
    <w:p w14:paraId="18CE092A">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组织生活会实到人数应不少于支部团员总数的2/3。团员因故不能到会或流动团员较多的团支部，可采取网络会议形式开展。具备条件的会场应悬挂团旗。</w:t>
      </w:r>
    </w:p>
    <w:p w14:paraId="7CDE86F8">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组织生活会应由院系团组织负责人或教师党团员等参与指导，鼓励邀请青年代表列席会议。</w:t>
      </w:r>
    </w:p>
    <w:p w14:paraId="0559F7B5">
      <w:pPr>
        <w:keepNext w:val="0"/>
        <w:keepLines w:val="0"/>
        <w:pageBreakBefore w:val="0"/>
        <w:widowControl w:val="0"/>
        <w:tabs>
          <w:tab w:val="left" w:pos="1070"/>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应按照以下基本流程规范召开：</w:t>
      </w:r>
    </w:p>
    <w:p w14:paraId="5256D340">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1.在自学基础上，团支部书记组织全体团员集体进行团纪学习教育，通报团支部委员会纪律建设情况，并向全体团员报告组织生活会查摆问题的改进落实情况；</w:t>
      </w:r>
    </w:p>
    <w:p w14:paraId="35173DDC">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2.团支部书记、委员、其他团员依次发言，报告个人学习团纪、遵守团纪情况，交流体会、查找不足，其他团员对其进行评议，肯定成绩、指出不足；</w:t>
      </w:r>
    </w:p>
    <w:p w14:paraId="29C1EB20">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3.开展民主评议；</w:t>
      </w:r>
    </w:p>
    <w:p w14:paraId="48502F19">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4.具备条件的，可邀请上级团组织负责人或本级党组织负责人（教师党、团员等）进行点评；</w:t>
      </w:r>
    </w:p>
    <w:p w14:paraId="4BAEC52F">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5.重温入团誓词。</w:t>
      </w:r>
    </w:p>
    <w:p w14:paraId="49D2B7CD">
      <w:pPr>
        <w:keepNext w:val="0"/>
        <w:keepLines w:val="0"/>
        <w:pageBreakBefore w:val="0"/>
        <w:widowControl w:val="0"/>
        <w:tabs>
          <w:tab w:val="left" w:pos="1070"/>
        </w:tabs>
        <w:kinsoku/>
        <w:wordWrap/>
        <w:overflowPunct/>
        <w:topLinePunct w:val="0"/>
        <w:autoSpaceDE/>
        <w:autoSpaceDN/>
        <w:bidi w:val="0"/>
        <w:adjustRightInd/>
        <w:snapToGrid/>
        <w:ind w:firstLine="643"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黑体" w:hAnsi="黑体" w:eastAsia="黑体" w:cs="黑体"/>
          <w:b/>
          <w:bCs/>
          <w:i w:val="0"/>
          <w:iCs w:val="0"/>
          <w:caps w:val="0"/>
          <w:color w:val="auto"/>
          <w:spacing w:val="0"/>
          <w:sz w:val="32"/>
          <w:szCs w:val="32"/>
          <w:lang w:val="en-US" w:eastAsia="zh-CN"/>
        </w:rPr>
        <w:t>三、</w:t>
      </w:r>
      <w:r>
        <w:rPr>
          <w:rFonts w:hint="eastAsia" w:ascii="黑体" w:hAnsi="黑体" w:eastAsia="黑体" w:cs="黑体"/>
          <w:b/>
          <w:bCs/>
          <w:i w:val="0"/>
          <w:iCs w:val="0"/>
          <w:caps w:val="0"/>
          <w:color w:val="auto"/>
          <w:spacing w:val="0"/>
          <w:sz w:val="32"/>
          <w:szCs w:val="32"/>
        </w:rPr>
        <w:t>评价与结果运用</w:t>
      </w:r>
      <w:r>
        <w:rPr>
          <w:rFonts w:hint="eastAsia" w:ascii="仿宋_GB2312" w:hAnsi="仿宋_GB2312" w:eastAsia="仿宋_GB2312" w:cs="仿宋_GB2312"/>
          <w:i w:val="0"/>
          <w:iCs w:val="0"/>
          <w:caps w:val="0"/>
          <w:color w:val="auto"/>
          <w:spacing w:val="0"/>
          <w:sz w:val="32"/>
          <w:szCs w:val="32"/>
        </w:rPr>
        <w:br w:type="textWrapping"/>
      </w:r>
      <w:r>
        <w:rPr>
          <w:rFonts w:hint="eastAsia" w:ascii="仿宋" w:hAnsi="仿宋" w:eastAsia="仿宋" w:cs="仿宋"/>
          <w:i w:val="0"/>
          <w:iCs w:val="0"/>
          <w:caps w:val="0"/>
          <w:color w:val="auto"/>
          <w:spacing w:val="0"/>
          <w:kern w:val="0"/>
          <w:sz w:val="32"/>
          <w:szCs w:val="32"/>
          <w:lang w:val="en-US" w:eastAsia="zh-CN" w:bidi="ar"/>
        </w:rPr>
        <w:t xml:space="preserve">    （一）坚持民主集中制，采取个人自评、团员互评和组织评价相结合的方式，开展团员教育评议。</w:t>
      </w:r>
    </w:p>
    <w:p w14:paraId="06BD6466">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二）在以团支部为单位进行民主测评的基础上，支委会按照优秀、合格、基本合格、不合格四个等次，研究提出团员的建议评议等次，团支部委员会根据民主测评情况，结合团员日常表现和参加团员和青年主题教育情况，实事求是地研究提出每名团员的建议评议等次，报上级团委批准，并向本人反馈。</w:t>
      </w:r>
    </w:p>
    <w:p w14:paraId="1E26E9FE">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（三）确定评议等次，应注意“看票不唯票”，评议学生团员要防止唯分数、唯成绩。评议等次作为年度团籍注册、优秀团员和团干部评选、推优入党的重要依据。</w:t>
      </w:r>
      <w:r>
        <w:rPr>
          <w:rFonts w:hint="eastAsia" w:ascii="仿宋" w:hAnsi="仿宋" w:eastAsia="仿宋" w:cs="仿宋"/>
          <w:i w:val="0"/>
          <w:iCs w:val="0"/>
          <w:caps w:val="0"/>
          <w:color w:val="auto"/>
          <w:spacing w:val="0"/>
          <w:kern w:val="0"/>
          <w:sz w:val="32"/>
          <w:szCs w:val="32"/>
          <w:lang w:val="en-US" w:eastAsia="zh-CN" w:bidi="ar"/>
        </w:rPr>
        <w:br w:type="textWrapping"/>
      </w:r>
      <w:r>
        <w:rPr>
          <w:rFonts w:hint="eastAsia" w:ascii="仿宋" w:hAnsi="仿宋" w:eastAsia="仿宋" w:cs="仿宋"/>
          <w:i w:val="0"/>
          <w:iCs w:val="0"/>
          <w:caps w:val="0"/>
          <w:color w:val="auto"/>
          <w:spacing w:val="0"/>
          <w:kern w:val="0"/>
          <w:sz w:val="32"/>
          <w:szCs w:val="32"/>
          <w:lang w:val="en-US" w:eastAsia="zh-CN" w:bidi="ar"/>
        </w:rPr>
        <w:t xml:space="preserve">    （四）优秀等次团员数量应控制在参评团员人数的30%以内。</w:t>
      </w:r>
    </w:p>
    <w:p w14:paraId="7C53C619">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五）对评议等次为基本合格的团员，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p w14:paraId="3C2D750E">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六）团支部委员会要把抓好改进提高作为巩固团员和青年主题教育成果的重要措施。对于查找出的差距不足、团员和青年的意见建议，团支部委员会要制定改进措施，团员要作出改进承诺。团支部委员会改进措施报上级团委备案。团支部书记作为团支部改进提高第一责任人，向上级团委和团员大会述职时，要报告改进落实情况。对改进敷衍应付、团员和青年不满意的，上级团委要及时批评纠正。团支部要督促团员承诺践诺。</w:t>
      </w:r>
    </w:p>
    <w:p w14:paraId="77D6B307">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lang w:val="en-US" w:eastAsia="zh-CN"/>
        </w:rPr>
        <w:t xml:space="preserve"> </w:t>
      </w:r>
      <w:r>
        <w:rPr>
          <w:rFonts w:hint="eastAsia" w:ascii="黑体" w:hAnsi="黑体" w:eastAsia="黑体" w:cs="黑体"/>
          <w:b/>
          <w:bCs/>
          <w:i w:val="0"/>
          <w:iCs w:val="0"/>
          <w:caps w:val="0"/>
          <w:color w:val="auto"/>
          <w:spacing w:val="0"/>
          <w:sz w:val="32"/>
          <w:szCs w:val="32"/>
          <w:lang w:val="en-US" w:eastAsia="zh-CN"/>
        </w:rPr>
        <w:t>四、组织生活会资料包</w:t>
      </w:r>
    </w:p>
    <w:p w14:paraId="62D8DD90">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1.</w:t>
      </w:r>
      <w:r>
        <w:rPr>
          <w:rFonts w:hint="default" w:ascii="仿宋" w:hAnsi="仿宋" w:eastAsia="仿宋" w:cs="仿宋"/>
          <w:i w:val="0"/>
          <w:iCs w:val="0"/>
          <w:caps w:val="0"/>
          <w:color w:val="auto"/>
          <w:spacing w:val="0"/>
          <w:kern w:val="0"/>
          <w:sz w:val="32"/>
          <w:szCs w:val="32"/>
          <w:lang w:val="en-US" w:eastAsia="zh-CN" w:bidi="ar"/>
        </w:rPr>
        <w:t>组织生活会</w:t>
      </w:r>
      <w:r>
        <w:rPr>
          <w:rFonts w:hint="eastAsia" w:ascii="仿宋" w:hAnsi="仿宋" w:eastAsia="仿宋" w:cs="仿宋"/>
          <w:i w:val="0"/>
          <w:iCs w:val="0"/>
          <w:caps w:val="0"/>
          <w:color w:val="auto"/>
          <w:spacing w:val="0"/>
          <w:kern w:val="0"/>
          <w:sz w:val="32"/>
          <w:szCs w:val="32"/>
          <w:lang w:val="en-US" w:eastAsia="zh-CN" w:bidi="ar"/>
        </w:rPr>
        <w:t>资源包</w:t>
      </w:r>
    </w:p>
    <w:p w14:paraId="3AAA2497">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u w:val="none"/>
          <w:lang w:val="en-US" w:eastAsia="zh-CN" w:bidi="ar"/>
        </w:rPr>
        <w:fldChar w:fldCharType="begin"/>
      </w:r>
      <w:r>
        <w:rPr>
          <w:rFonts w:hint="default" w:ascii="仿宋" w:hAnsi="仿宋" w:eastAsia="仿宋" w:cs="仿宋"/>
          <w:i w:val="0"/>
          <w:iCs w:val="0"/>
          <w:caps w:val="0"/>
          <w:color w:val="auto"/>
          <w:spacing w:val="0"/>
          <w:kern w:val="0"/>
          <w:sz w:val="32"/>
          <w:szCs w:val="32"/>
          <w:u w:val="none"/>
          <w:lang w:val="en-US" w:eastAsia="zh-CN" w:bidi="ar"/>
        </w:rPr>
        <w:instrText xml:space="preserve"> HYPERLINK "https://mp.weixin.qq.com/s/Cx0WDinEXdqxistnKn1fcA" </w:instrText>
      </w:r>
      <w:r>
        <w:rPr>
          <w:rFonts w:hint="default" w:ascii="仿宋" w:hAnsi="仿宋" w:eastAsia="仿宋" w:cs="仿宋"/>
          <w:i w:val="0"/>
          <w:iCs w:val="0"/>
          <w:caps w:val="0"/>
          <w:color w:val="auto"/>
          <w:spacing w:val="0"/>
          <w:kern w:val="0"/>
          <w:sz w:val="32"/>
          <w:szCs w:val="32"/>
          <w:u w:val="none"/>
          <w:lang w:val="en-US" w:eastAsia="zh-CN" w:bidi="ar"/>
        </w:rPr>
        <w:fldChar w:fldCharType="separate"/>
      </w:r>
      <w:r>
        <w:rPr>
          <w:rStyle w:val="8"/>
          <w:rFonts w:hint="default" w:ascii="仿宋" w:hAnsi="仿宋" w:eastAsia="仿宋" w:cs="仿宋"/>
          <w:i w:val="0"/>
          <w:iCs w:val="0"/>
          <w:caps w:val="0"/>
          <w:spacing w:val="0"/>
          <w:kern w:val="0"/>
          <w:sz w:val="32"/>
          <w:szCs w:val="32"/>
          <w:lang w:val="en-US" w:eastAsia="zh-CN" w:bidi="ar"/>
        </w:rPr>
        <w:t>https://mp.weixin.qq.com/s/Cx0WDinEXdqxistnKn1fcA</w:t>
      </w:r>
      <w:r>
        <w:rPr>
          <w:rFonts w:hint="default" w:ascii="仿宋" w:hAnsi="仿宋" w:eastAsia="仿宋" w:cs="仿宋"/>
          <w:i w:val="0"/>
          <w:iCs w:val="0"/>
          <w:caps w:val="0"/>
          <w:color w:val="auto"/>
          <w:spacing w:val="0"/>
          <w:kern w:val="0"/>
          <w:sz w:val="32"/>
          <w:szCs w:val="32"/>
          <w:u w:val="none"/>
          <w:lang w:val="en-US" w:eastAsia="zh-CN" w:bidi="ar"/>
        </w:rPr>
        <w:fldChar w:fldCharType="end"/>
      </w:r>
      <w:bookmarkStart w:id="0" w:name="_GoBack"/>
      <w:bookmarkEnd w:id="0"/>
    </w:p>
    <w:p w14:paraId="0985240B">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2.参考PPT及配套主持词</w:t>
      </w:r>
    </w:p>
    <w:p w14:paraId="133E47EE">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r>
        <w:rPr>
          <w:rFonts w:hint="default" w:ascii="仿宋" w:hAnsi="仿宋" w:eastAsia="仿宋" w:cs="仿宋"/>
          <w:i w:val="0"/>
          <w:iCs w:val="0"/>
          <w:caps w:val="0"/>
          <w:color w:val="auto"/>
          <w:spacing w:val="0"/>
          <w:kern w:val="0"/>
          <w:sz w:val="32"/>
          <w:szCs w:val="32"/>
          <w:lang w:val="en-US" w:eastAsia="zh-CN" w:bidi="ar"/>
        </w:rPr>
        <w:t>分享内容: 【参考】组织生活会PPT及配套主持词</w:t>
      </w:r>
    </w:p>
    <w:p w14:paraId="0F797FF8">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链接地址：</w:t>
      </w:r>
      <w:r>
        <w:rPr>
          <w:rFonts w:hint="eastAsia" w:ascii="仿宋" w:hAnsi="仿宋" w:eastAsia="仿宋" w:cs="仿宋"/>
          <w:i w:val="0"/>
          <w:iCs w:val="0"/>
          <w:caps w:val="0"/>
          <w:color w:val="auto"/>
          <w:spacing w:val="0"/>
          <w:kern w:val="0"/>
          <w:sz w:val="32"/>
          <w:szCs w:val="32"/>
          <w:lang w:val="en-US" w:eastAsia="zh-CN" w:bidi="ar"/>
        </w:rPr>
        <w:fldChar w:fldCharType="begin"/>
      </w:r>
      <w:r>
        <w:rPr>
          <w:rFonts w:hint="eastAsia" w:ascii="仿宋" w:hAnsi="仿宋" w:eastAsia="仿宋" w:cs="仿宋"/>
          <w:i w:val="0"/>
          <w:iCs w:val="0"/>
          <w:caps w:val="0"/>
          <w:color w:val="auto"/>
          <w:spacing w:val="0"/>
          <w:kern w:val="0"/>
          <w:sz w:val="32"/>
          <w:szCs w:val="32"/>
          <w:lang w:val="en-US" w:eastAsia="zh-CN" w:bidi="ar"/>
        </w:rPr>
        <w:instrText xml:space="preserve"> HYPERLINK "https://pan.bnu.edu.cn/l/v1tPrL" </w:instrText>
      </w:r>
      <w:r>
        <w:rPr>
          <w:rFonts w:hint="eastAsia" w:ascii="仿宋" w:hAnsi="仿宋" w:eastAsia="仿宋" w:cs="仿宋"/>
          <w:i w:val="0"/>
          <w:iCs w:val="0"/>
          <w:caps w:val="0"/>
          <w:color w:val="auto"/>
          <w:spacing w:val="0"/>
          <w:kern w:val="0"/>
          <w:sz w:val="32"/>
          <w:szCs w:val="32"/>
          <w:lang w:val="en-US" w:eastAsia="zh-CN" w:bidi="ar"/>
        </w:rPr>
        <w:fldChar w:fldCharType="separate"/>
      </w:r>
      <w:r>
        <w:rPr>
          <w:rStyle w:val="8"/>
          <w:rFonts w:hint="eastAsia" w:ascii="仿宋" w:hAnsi="仿宋" w:eastAsia="仿宋" w:cs="仿宋"/>
          <w:i w:val="0"/>
          <w:iCs w:val="0"/>
          <w:caps w:val="0"/>
          <w:spacing w:val="0"/>
          <w:kern w:val="0"/>
          <w:sz w:val="32"/>
          <w:szCs w:val="32"/>
          <w:lang w:val="en-US" w:eastAsia="zh-CN" w:bidi="ar"/>
        </w:rPr>
        <w:t>https://pan.bnu.edu.cn/l/v1tPrL</w:t>
      </w:r>
      <w:r>
        <w:rPr>
          <w:rFonts w:hint="eastAsia" w:ascii="仿宋" w:hAnsi="仿宋" w:eastAsia="仿宋" w:cs="仿宋"/>
          <w:i w:val="0"/>
          <w:iCs w:val="0"/>
          <w:caps w:val="0"/>
          <w:color w:val="auto"/>
          <w:spacing w:val="0"/>
          <w:kern w:val="0"/>
          <w:sz w:val="32"/>
          <w:szCs w:val="32"/>
          <w:lang w:val="en-US" w:eastAsia="zh-CN" w:bidi="ar"/>
        </w:rPr>
        <w:fldChar w:fldCharType="end"/>
      </w:r>
    </w:p>
    <w:p w14:paraId="63E2878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i w:val="0"/>
          <w:iCs w:val="0"/>
          <w:caps w:val="0"/>
          <w:color w:val="FF0000"/>
          <w:spacing w:val="0"/>
          <w:sz w:val="28"/>
          <w:szCs w:val="28"/>
          <w:lang w:val="en-US" w:eastAsia="zh-CN"/>
        </w:rPr>
      </w:pPr>
      <w:r>
        <w:rPr>
          <w:rFonts w:hint="eastAsia" w:ascii="仿宋_GB2312" w:hAnsi="仿宋_GB2312" w:eastAsia="仿宋_GB2312" w:cs="仿宋_GB2312"/>
          <w:i w:val="0"/>
          <w:iCs w:val="0"/>
          <w:caps w:val="0"/>
          <w:color w:val="FF0000"/>
          <w:spacing w:val="0"/>
          <w:sz w:val="28"/>
          <w:szCs w:val="28"/>
          <w:lang w:val="en-US" w:eastAsia="zh-CN"/>
        </w:rPr>
        <w:t>需登录师大云盘</w:t>
      </w:r>
    </w:p>
    <w:p w14:paraId="6A7D71C9">
      <w:pPr>
        <w:keepNext w:val="0"/>
        <w:keepLines w:val="0"/>
        <w:pageBreakBefore w:val="0"/>
        <w:widowControl w:val="0"/>
        <w:tabs>
          <w:tab w:val="left" w:pos="1070"/>
        </w:tabs>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6B1294-13E4-4CEB-98DE-A888B62A6D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B408297-E8CD-479B-AEDE-32A583C8F458}"/>
  </w:font>
  <w:font w:name="楷体">
    <w:panose1 w:val="02010609060101010101"/>
    <w:charset w:val="86"/>
    <w:family w:val="auto"/>
    <w:pitch w:val="default"/>
    <w:sig w:usb0="800002BF" w:usb1="38CF7CFA" w:usb2="00000016" w:usb3="00000000" w:csb0="00040001" w:csb1="00000000"/>
    <w:embedRegular r:id="rId3" w:fontKey="{00B179F3-B2EE-4D8F-B3AB-77BCEEAAB3A8}"/>
  </w:font>
  <w:font w:name="仿宋">
    <w:panose1 w:val="02010609060101010101"/>
    <w:charset w:val="86"/>
    <w:family w:val="auto"/>
    <w:pitch w:val="default"/>
    <w:sig w:usb0="800002BF" w:usb1="38CF7CFA" w:usb2="00000016" w:usb3="00000000" w:csb0="00040001" w:csb1="00000000"/>
    <w:embedRegular r:id="rId4" w:fontKey="{ED83AA59-CC92-4AFE-8414-6279C6432B78}"/>
  </w:font>
  <w:font w:name="仿宋_GB2312">
    <w:panose1 w:val="02010609030101010101"/>
    <w:charset w:val="86"/>
    <w:family w:val="auto"/>
    <w:pitch w:val="default"/>
    <w:sig w:usb0="00000001" w:usb1="080E0000" w:usb2="00000000" w:usb3="00000000" w:csb0="00040000" w:csb1="00000000"/>
    <w:embedRegular r:id="rId5" w:fontKey="{E0366D84-EE8C-4035-91FE-7B5CBEA5CC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006A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9347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09347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029FC"/>
    <w:rsid w:val="072C2994"/>
    <w:rsid w:val="0FE10DAC"/>
    <w:rsid w:val="15C90318"/>
    <w:rsid w:val="168B3820"/>
    <w:rsid w:val="177B20D6"/>
    <w:rsid w:val="17B72ABC"/>
    <w:rsid w:val="1A2A15A2"/>
    <w:rsid w:val="20592164"/>
    <w:rsid w:val="25B54415"/>
    <w:rsid w:val="288B5901"/>
    <w:rsid w:val="2A88034A"/>
    <w:rsid w:val="2DA37249"/>
    <w:rsid w:val="3575596F"/>
    <w:rsid w:val="3BAC3F03"/>
    <w:rsid w:val="3BFB36D4"/>
    <w:rsid w:val="3C791A94"/>
    <w:rsid w:val="3D9C2BAB"/>
    <w:rsid w:val="3EC534C3"/>
    <w:rsid w:val="4ADF76BB"/>
    <w:rsid w:val="4E925632"/>
    <w:rsid w:val="4F5A1A06"/>
    <w:rsid w:val="50F814D6"/>
    <w:rsid w:val="5DCD5A99"/>
    <w:rsid w:val="672E37E0"/>
    <w:rsid w:val="694813E0"/>
    <w:rsid w:val="6B142547"/>
    <w:rsid w:val="6D561607"/>
    <w:rsid w:val="705923C4"/>
    <w:rsid w:val="762878B8"/>
    <w:rsid w:val="7DE706E4"/>
    <w:rsid w:val="7E4973AD"/>
    <w:rsid w:val="7E95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1988</Words>
  <Characters>2091</Characters>
  <Lines>0</Lines>
  <Paragraphs>0</Paragraphs>
  <TotalTime>0</TotalTime>
  <ScaleCrop>false</ScaleCrop>
  <LinksUpToDate>false</LinksUpToDate>
  <CharactersWithSpaces>2101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2025-02-11T06:21:00Z</dcterms:created>
  <dc:creator>gyy</dc:creator>
  <cp:lastModifiedBy>何丹</cp:lastModifiedBy>
  <dcterms:modified xsi:type="dcterms:W3CDTF">2025-03-04T05:43:20Z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eyJoZGlkIjoiY2Q1Nzg4ZTE1YTZiNzU4YmRkYzhlNDI5MzJhZWFmMTkiLCJ1c2VySWQiOiI2MzkxMDczMDkifQ==</vt:lpwstr>
  </property>
  <property fmtid="{D5CDD505-2E9C-101B-9397-08002B2CF9AE}" pid="4" name="ICV">
    <vt:lpwstr>2203F8BE14BE44E190981EC0745AD736_12</vt:lpwstr>
  </property>
</Properties>
</file>