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6A8410">
      <w:pPr>
        <w:widowControl/>
        <w:spacing w:before="120" w:after="120" w:line="560" w:lineRule="exact"/>
        <w:rPr>
          <w:rFonts w:ascii="黑体" w:hAnsi="黑体" w:eastAsia="黑体" w:cs="黑体"/>
          <w:bCs/>
          <w:kern w:val="0"/>
          <w:sz w:val="32"/>
          <w:szCs w:val="32"/>
        </w:rPr>
      </w:pPr>
      <w:r>
        <w:rPr>
          <w:rFonts w:hint="eastAsia" w:ascii="黑体" w:hAnsi="黑体" w:eastAsia="黑体" w:cs="黑体"/>
          <w:bCs/>
          <w:kern w:val="0"/>
          <w:sz w:val="32"/>
          <w:szCs w:val="32"/>
        </w:rPr>
        <w:t>附件2</w:t>
      </w:r>
    </w:p>
    <w:p w14:paraId="04942A87">
      <w:pPr>
        <w:spacing w:line="56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</w:rPr>
      </w:pPr>
    </w:p>
    <w:p w14:paraId="7F24E847">
      <w:pPr>
        <w:spacing w:line="560" w:lineRule="exact"/>
        <w:jc w:val="center"/>
        <w:rPr>
          <w:rFonts w:ascii="方正小标宋简体" w:hAnsi="方正小标宋简体" w:eastAsia="方正小标宋简体" w:cs="方正小标宋简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关于开展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北京师范大学</w:t>
      </w:r>
      <w:r>
        <w:rPr>
          <w:rFonts w:hint="eastAsia" w:ascii="Times New Roman" w:hAnsi="Times New Roman" w:eastAsia="方正小标宋简体" w:cs="方正小标宋简体"/>
          <w:sz w:val="44"/>
          <w:szCs w:val="44"/>
          <w:lang w:eastAsia="zh-Hans"/>
        </w:rPr>
        <w:t>202</w:t>
      </w:r>
      <w:r>
        <w:rPr>
          <w:rFonts w:hint="eastAsia" w:ascii="Times New Roman" w:hAnsi="Times New Roman" w:eastAsia="方正小标宋简体" w:cs="方正小标宋简体"/>
          <w:sz w:val="44"/>
          <w:szCs w:val="44"/>
        </w:rPr>
        <w:t>4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—</w:t>
      </w:r>
      <w:r>
        <w:rPr>
          <w:rFonts w:hint="eastAsia" w:ascii="Times New Roman" w:hAnsi="Times New Roman" w:eastAsia="方正小标宋简体" w:cs="方正小标宋简体"/>
          <w:sz w:val="44"/>
          <w:szCs w:val="44"/>
          <w:lang w:eastAsia="zh-Hans"/>
        </w:rPr>
        <w:t>202</w:t>
      </w:r>
      <w:r>
        <w:rPr>
          <w:rFonts w:hint="eastAsia" w:ascii="Times New Roman" w:hAnsi="Times New Roman" w:eastAsia="方正小标宋简体" w:cs="方正小标宋简体"/>
          <w:sz w:val="44"/>
          <w:szCs w:val="44"/>
        </w:rPr>
        <w:t>5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学年</w:t>
      </w:r>
      <w:r>
        <w:rPr>
          <w:rFonts w:ascii="方正小标宋简体" w:hAnsi="方正小标宋简体" w:eastAsia="方正小标宋简体" w:cs="方正小标宋简体"/>
          <w:sz w:val="44"/>
          <w:szCs w:val="44"/>
          <w:lang w:eastAsia="zh-Hans"/>
        </w:rPr>
        <w:br w:type="textWrapping"/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院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（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系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）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研究生会“特色工作奖”评选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的通知</w:t>
      </w:r>
    </w:p>
    <w:p w14:paraId="7F9A37E5">
      <w:pPr>
        <w:pStyle w:val="7"/>
        <w:widowControl/>
        <w:spacing w:beforeAutospacing="0" w:afterAutospacing="0" w:line="560" w:lineRule="exact"/>
        <w:rPr>
          <w:rFonts w:ascii="仿宋" w:hAnsi="仿宋" w:eastAsia="仿宋" w:cs="仿宋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 w14:paraId="29AF4179">
      <w:pPr>
        <w:spacing w:line="560" w:lineRule="exact"/>
        <w:jc w:val="both"/>
        <w:rPr>
          <w:rFonts w:ascii="Times New Roman" w:hAnsi="Times New Roman" w:eastAsia="仿宋_GB2312" w:cs="Times New Roman"/>
          <w:b/>
          <w:bCs/>
          <w:sz w:val="32"/>
          <w:szCs w:val="32"/>
        </w:rPr>
      </w:pPr>
      <w:r>
        <w:rPr>
          <w:rFonts w:ascii="Times New Roman" w:hAnsi="Times New Roman" w:eastAsia="仿宋_GB2312" w:cs="Times New Roman"/>
          <w:b/>
          <w:bCs/>
          <w:sz w:val="32"/>
          <w:szCs w:val="32"/>
        </w:rPr>
        <w:t>各院（系）研究生会：</w:t>
      </w:r>
    </w:p>
    <w:p w14:paraId="2C401123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为切实提升我校研究生会工作质量，不断提升研究生会大局贡献度、同学满意度、社会认可度，全面塑造研究生会对党忠诚、理想远大、根植同学、服务同学、清新阳光的形象，根据学校总体工作安排，校研究生会决定开展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2024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2025学年院（系）研究生会“特色工作奖”评选工作。</w:t>
      </w:r>
      <w:r>
        <w:rPr>
          <w:rFonts w:hint="eastAsia" w:ascii="仿宋_GB2312" w:hAnsi="仿宋" w:eastAsia="仿宋_GB2312" w:cs="仿宋"/>
          <w:sz w:val="32"/>
          <w:szCs w:val="32"/>
        </w:rPr>
        <w:t>通过选树典型，发挥榜样示范作用，</w:t>
      </w:r>
      <w:r>
        <w:rPr>
          <w:rFonts w:ascii="Times New Roman" w:hAnsi="Times New Roman" w:eastAsia="仿宋_GB2312" w:cs="Times New Roman"/>
          <w:sz w:val="32"/>
          <w:szCs w:val="32"/>
        </w:rPr>
        <w:t>现将具体事宜通知如下：</w:t>
      </w:r>
    </w:p>
    <w:p w14:paraId="718BF8DA">
      <w:pPr>
        <w:autoSpaceDE w:val="0"/>
        <w:autoSpaceDN w:val="0"/>
        <w:spacing w:line="560" w:lineRule="exact"/>
        <w:ind w:firstLine="640" w:firstLineChars="200"/>
        <w:jc w:val="both"/>
        <w:rPr>
          <w:rFonts w:ascii="Times New Roman" w:hAnsi="Times New Roman" w:eastAsia="仿宋_GB2312" w:cs="仿宋"/>
          <w:sz w:val="32"/>
          <w:szCs w:val="32"/>
          <w:lang w:eastAsia="zh-Hans"/>
        </w:rPr>
      </w:pPr>
      <w:r>
        <w:rPr>
          <w:rFonts w:hint="eastAsia" w:ascii="黑体" w:hAnsi="黑体" w:eastAsia="黑体" w:cs="黑体"/>
          <w:sz w:val="32"/>
          <w:szCs w:val="32"/>
        </w:rPr>
        <w:t>一、指导思想</w:t>
      </w:r>
    </w:p>
    <w:p w14:paraId="2CF64739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</w:rPr>
        <w:t>本次评比坚持以习近平新时代中国特色社会主义思想为指导，深入学习宣传贯彻党的二十大</w:t>
      </w:r>
      <w:bookmarkStart w:id="2" w:name="_GoBack"/>
      <w:bookmarkEnd w:id="2"/>
      <w:r>
        <w:rPr>
          <w:rFonts w:hint="eastAsia" w:ascii="Times New Roman" w:hAnsi="Times New Roman" w:eastAsia="仿宋_GB2312" w:cs="Times New Roman"/>
          <w:sz w:val="32"/>
          <w:szCs w:val="32"/>
        </w:rPr>
        <w:t>和二十届二中、三中全会精神，全面贯彻团的十九大和全国学联二十八大精神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按照</w:t>
      </w:r>
      <w:r>
        <w:rPr>
          <w:rFonts w:ascii="Times New Roman" w:hAnsi="Times New Roman" w:eastAsia="仿宋_GB2312" w:cs="Times New Roman"/>
          <w:sz w:val="32"/>
          <w:szCs w:val="32"/>
        </w:rPr>
        <w:t>《关于加强新时代新征程学联学生会工作的实施意见》</w:t>
      </w:r>
      <w:r>
        <w:rPr>
          <w:rFonts w:hint="eastAsia" w:ascii="仿宋_GB2312" w:hAnsi="仿宋" w:eastAsia="仿宋_GB2312" w:cs="仿宋"/>
          <w:sz w:val="32"/>
          <w:szCs w:val="32"/>
        </w:rPr>
        <w:t>《关于巩固高校学生会（研究生会）改革成果的若干措施》</w:t>
      </w:r>
      <w:r>
        <w:rPr>
          <w:rFonts w:ascii="Times New Roman" w:hAnsi="Times New Roman" w:eastAsia="仿宋_GB2312" w:cs="Times New Roman"/>
          <w:sz w:val="32"/>
          <w:szCs w:val="32"/>
        </w:rPr>
        <w:t>《中共北京师范大学委员会关于推动学生会（研究生会）深化改革的实施意见》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（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/>
        </w:rPr>
        <w:t>师党发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/>
        </w:rPr>
        <w:t>〔2021〕41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/>
        </w:rPr>
        <w:t>号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）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要求</w:t>
      </w:r>
      <w:r>
        <w:rPr>
          <w:rFonts w:ascii="Times New Roman" w:hAnsi="Times New Roman" w:eastAsia="仿宋_GB2312" w:cs="Times New Roman"/>
          <w:sz w:val="32"/>
          <w:szCs w:val="32"/>
        </w:rPr>
        <w:t>，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纵深推进改革，深入开展“我为同学做实事”项目，创新实施一批党政关心、同学喜欢、学联学生会主导的品牌活动，提升研究生会组织的服务效能，</w:t>
      </w:r>
      <w:r>
        <w:rPr>
          <w:rFonts w:hint="eastAsia" w:ascii="仿宋_GB2312" w:hAnsi="仿宋" w:eastAsia="仿宋_GB2312" w:cs="仿宋"/>
          <w:sz w:val="32"/>
          <w:szCs w:val="32"/>
        </w:rPr>
        <w:t>更好地组织动员广大青年学生坚定跟党走、奋进新时代，为党和国家事业发展作出新贡献。</w:t>
      </w:r>
    </w:p>
    <w:p w14:paraId="06ABF849">
      <w:pPr>
        <w:spacing w:line="560" w:lineRule="exact"/>
        <w:ind w:firstLine="640" w:firstLineChars="200"/>
        <w:jc w:val="both"/>
        <w:rPr>
          <w:rFonts w:ascii="黑体" w:hAnsi="黑体" w:eastAsia="黑体" w:cs="仿宋"/>
          <w:sz w:val="32"/>
          <w:szCs w:val="32"/>
        </w:rPr>
      </w:pPr>
      <w:r>
        <w:rPr>
          <w:rFonts w:hint="eastAsia" w:ascii="黑体" w:hAnsi="黑体" w:eastAsia="黑体" w:cs="仿宋"/>
          <w:sz w:val="32"/>
          <w:szCs w:val="32"/>
        </w:rPr>
        <w:t>二、评选内容</w:t>
      </w:r>
    </w:p>
    <w:p w14:paraId="2CED35DA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2024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2025学年院（系）研究生会“特色工作奖”评选聚焦思想引领、学业促进、就业创业、社会实践、心理健康、校园治理、文化体育、</w:t>
      </w:r>
      <w:r>
        <w:rPr>
          <w:rFonts w:hint="eastAsia" w:ascii="Times New Roman" w:hAnsi="Times New Roman" w:eastAsia="仿宋_GB2312" w:cs="仿宋"/>
          <w:sz w:val="32"/>
          <w:szCs w:val="32"/>
        </w:rPr>
        <w:t>社会交往、胜任能力、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师范特色</w:t>
      </w:r>
      <w:r>
        <w:rPr>
          <w:rFonts w:hint="eastAsia" w:ascii="Times New Roman" w:hAnsi="Times New Roman" w:eastAsia="仿宋_GB2312" w:cs="仿宋"/>
          <w:sz w:val="32"/>
          <w:szCs w:val="32"/>
        </w:rPr>
        <w:t>十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大主题，广泛挖掘并表彰各院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系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）</w:t>
      </w:r>
      <w:r>
        <w:rPr>
          <w:rFonts w:hint="eastAsia" w:ascii="Times New Roman" w:hAnsi="Times New Roman" w:eastAsia="仿宋_GB2312" w:cs="仿宋"/>
          <w:sz w:val="32"/>
          <w:szCs w:val="32"/>
          <w:lang w:eastAsia="zh-Hans"/>
        </w:rPr>
        <w:t>研究生会在过去一年广泛组织开展的“我为同学做实事”实践活动中，涌现出的小而精、小而实的工作成果。</w:t>
      </w: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各院（系）研究生会仅能从</w:t>
      </w:r>
      <w:r>
        <w:rPr>
          <w:rFonts w:hint="eastAsia" w:ascii="仿宋_GB2312" w:hAnsi="仿宋" w:eastAsia="仿宋_GB2312" w:cs="仿宋"/>
          <w:sz w:val="32"/>
          <w:szCs w:val="32"/>
        </w:rPr>
        <w:t>下列十大主题中</w:t>
      </w: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选取一个</w:t>
      </w:r>
      <w:r>
        <w:rPr>
          <w:rFonts w:hint="eastAsia" w:ascii="仿宋_GB2312" w:hAnsi="仿宋" w:eastAsia="仿宋_GB2312" w:cs="仿宋"/>
          <w:sz w:val="32"/>
          <w:szCs w:val="32"/>
        </w:rPr>
        <w:t>主题</w:t>
      </w: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申报</w:t>
      </w:r>
      <w:r>
        <w:rPr>
          <w:rFonts w:hint="eastAsia" w:ascii="仿宋_GB2312" w:hAnsi="仿宋" w:eastAsia="仿宋_GB2312" w:cs="仿宋"/>
          <w:sz w:val="32"/>
          <w:szCs w:val="32"/>
        </w:rPr>
        <w:t>：</w:t>
      </w:r>
    </w:p>
    <w:p w14:paraId="54FF462F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（一）思想引领</w:t>
      </w:r>
    </w:p>
    <w:p w14:paraId="75D4A9DD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带动同学学习党的创新理论，感悟中国特色社会主义取得的举世瞩目成就，传承弘扬中华优秀传统文化、革命文化和社会主义先进文化。</w:t>
      </w:r>
    </w:p>
    <w:p w14:paraId="486F0652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（二）学业促进</w:t>
      </w:r>
    </w:p>
    <w:p w14:paraId="35017992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帮助同学克服学业困难，精进专业知识触摸学科前沿，拓展交叉领域，促进学以致用。</w:t>
      </w:r>
    </w:p>
    <w:p w14:paraId="6814F734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（三）就业创业</w:t>
      </w:r>
    </w:p>
    <w:p w14:paraId="004B52AA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在普及人才政策、提供实习岗位、开展技能培训、学科竞赛等方面服务同学就业创业具体需求。</w:t>
      </w:r>
    </w:p>
    <w:p w14:paraId="4F15E0D3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（四）社会实践</w:t>
      </w:r>
    </w:p>
    <w:p w14:paraId="669A4170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为同学创造深入乡村田野、城市社区、工厂车间、市场前沿等基层一线调研实践的机会，在读万卷书行万里路中成长。</w:t>
      </w:r>
    </w:p>
    <w:p w14:paraId="5E9B33DC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（五）心理健康</w:t>
      </w:r>
    </w:p>
    <w:p w14:paraId="29DA9167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帮助同学了解心理健康知识，识别应对心理健康问题，强化心理素质，与同学同理、共情。</w:t>
      </w:r>
    </w:p>
    <w:p w14:paraId="708095EC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（六）校园治理</w:t>
      </w:r>
    </w:p>
    <w:p w14:paraId="37FAF6C0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合理有序反映同学所思所盼，当好学校与同学之间的桥梁纽带，切实维护同学合法权益，助力提升校园管理服务水平。</w:t>
      </w:r>
    </w:p>
    <w:p w14:paraId="06560EC8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（七）文化体育</w:t>
      </w:r>
    </w:p>
    <w:p w14:paraId="19947D69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举办培训、展示、交流、竞赛等群众性活动，丰富校园文化生活，助力同学德智体美劳全面发展。</w:t>
      </w:r>
    </w:p>
    <w:p w14:paraId="3639641A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（八）社会交往</w:t>
      </w:r>
    </w:p>
    <w:p w14:paraId="2ACBA327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帮助同学提升社会交往技能，搭建健康社会交往平台，</w:t>
      </w:r>
      <w:r>
        <w:rPr>
          <w:rFonts w:hint="eastAsia" w:ascii="仿宋_GB2312" w:hAnsi="仿宋" w:eastAsia="仿宋_GB2312" w:cs="仿宋"/>
          <w:sz w:val="32"/>
          <w:szCs w:val="32"/>
        </w:rPr>
        <w:t>树立正确交往观念，</w:t>
      </w: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建立积极向上的同学</w:t>
      </w:r>
      <w:r>
        <w:rPr>
          <w:rFonts w:hint="eastAsia" w:ascii="仿宋_GB2312" w:hAnsi="仿宋" w:eastAsia="仿宋_GB2312" w:cs="仿宋"/>
          <w:sz w:val="32"/>
          <w:szCs w:val="32"/>
        </w:rPr>
        <w:t>关系</w:t>
      </w: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、家庭关系、人际关系。</w:t>
      </w:r>
    </w:p>
    <w:p w14:paraId="1DA8D8C2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（九）胜任能力</w:t>
      </w:r>
    </w:p>
    <w:p w14:paraId="762F88B0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bookmarkStart w:id="0" w:name="OLE_LINK1"/>
      <w:bookmarkStart w:id="1" w:name="OLE_LINK2"/>
      <w:r>
        <w:rPr>
          <w:rFonts w:ascii="仿宋_GB2312" w:hAnsi="仿宋" w:eastAsia="仿宋_GB2312" w:cs="仿宋"/>
          <w:sz w:val="32"/>
          <w:szCs w:val="32"/>
          <w:lang w:eastAsia="zh-Hans"/>
        </w:rPr>
        <w:t>帮助同学加强胜任力、领导力等方面的训练培养，拓宽视野格局，增强在多元文化环境中学习、工作和适应未来发展所需的技能本领。</w:t>
      </w:r>
    </w:p>
    <w:bookmarkEnd w:id="0"/>
    <w:bookmarkEnd w:id="1"/>
    <w:p w14:paraId="33A52091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</w:t>
      </w:r>
      <w:r>
        <w:rPr>
          <w:rFonts w:hint="eastAsia" w:ascii="楷体_GB2312" w:hAnsi="黑体" w:eastAsia="楷体_GB2312" w:cs="仿宋"/>
          <w:b/>
          <w:bCs/>
          <w:sz w:val="32"/>
          <w:szCs w:val="32"/>
        </w:rPr>
        <w:t>十</w:t>
      </w: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）师范特色</w:t>
      </w:r>
    </w:p>
    <w:p w14:paraId="18CC9EB8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黑体" w:hAnsi="黑体" w:eastAsia="黑体" w:cs="仿宋"/>
          <w:sz w:val="32"/>
          <w:szCs w:val="32"/>
          <w:lang w:eastAsia="zh-Hans"/>
        </w:rPr>
      </w:pPr>
      <w:r>
        <w:rPr>
          <w:rFonts w:hint="eastAsia" w:ascii="仿宋_GB2312" w:hAnsi="仿宋" w:eastAsia="仿宋_GB2312" w:cs="仿宋"/>
          <w:sz w:val="32"/>
          <w:szCs w:val="32"/>
          <w:lang w:eastAsia="zh-Hans"/>
        </w:rPr>
        <w:t>持续深入贯彻落实习近平总书记“四有”好老师重要讲话精神和给北师大“优师计划”师范生重要回信精神，结合专业特色与师范底色打造活动品牌，将教育家精神融入院（系）专业特色活动开展，塑造引领未来中国教育改革发展的“领头雁”。</w:t>
      </w:r>
    </w:p>
    <w:p w14:paraId="373E3825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黑体" w:hAnsi="黑体" w:eastAsia="黑体" w:cs="仿宋"/>
          <w:sz w:val="32"/>
          <w:szCs w:val="32"/>
          <w:lang w:eastAsia="zh-Hans"/>
        </w:rPr>
      </w:pPr>
      <w:r>
        <w:rPr>
          <w:rFonts w:hint="eastAsia" w:ascii="黑体" w:hAnsi="黑体" w:eastAsia="黑体" w:cs="仿宋"/>
          <w:sz w:val="32"/>
          <w:szCs w:val="32"/>
          <w:lang w:eastAsia="zh-Hans"/>
        </w:rPr>
        <w:t>二、评选标准</w:t>
      </w:r>
    </w:p>
    <w:p w14:paraId="7415EDAD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（一）项目评选要求</w:t>
      </w:r>
    </w:p>
    <w:p w14:paraId="1617E4BA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  <w:lang w:eastAsia="zh-Hans"/>
        </w:rPr>
      </w:pP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1.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项目内容符合党的教育方针、国家法律法规和学校有关管理规定。</w:t>
      </w:r>
    </w:p>
    <w:p w14:paraId="3E8BCFB2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  <w:lang w:eastAsia="zh-Hans"/>
        </w:rPr>
      </w:pP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2.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项目能够切实服务同学真实需求，在同学中具有较大影响力和较高满意度。</w:t>
      </w:r>
    </w:p>
    <w:p w14:paraId="79000BAB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  <w:lang w:eastAsia="zh-Hans"/>
        </w:rPr>
      </w:pP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3.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项目运行机制科学完善、安排合理、执行规范，具有一定的专业化服务水平。</w:t>
      </w:r>
    </w:p>
    <w:p w14:paraId="4AC2B877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  <w:lang w:eastAsia="zh-Hans"/>
        </w:rPr>
      </w:pP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4.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项目正在实施且具有一定时间的工作积累，经得起实践检验，可持续性强。</w:t>
      </w:r>
    </w:p>
    <w:p w14:paraId="01FA69A4">
      <w:pPr>
        <w:tabs>
          <w:tab w:val="left" w:pos="6960"/>
        </w:tabs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  <w:lang w:eastAsia="zh-Hans"/>
        </w:rPr>
      </w:pP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5.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项目有一定推广价值，对其他院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Hans"/>
        </w:rPr>
        <w:t>（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系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Hans"/>
        </w:rPr>
        <w:t>）</w:t>
      </w:r>
      <w:r>
        <w:rPr>
          <w:rFonts w:ascii="Times New Roman" w:hAnsi="Times New Roman" w:eastAsia="仿宋_GB2312" w:cs="Times New Roman"/>
          <w:sz w:val="32"/>
          <w:szCs w:val="32"/>
          <w:lang w:eastAsia="zh-Hans"/>
        </w:rPr>
        <w:t>研究生会建设具有启发意义。</w:t>
      </w:r>
    </w:p>
    <w:p w14:paraId="43FEA4E2">
      <w:pPr>
        <w:tabs>
          <w:tab w:val="left" w:pos="6960"/>
        </w:tabs>
        <w:spacing w:line="560" w:lineRule="exact"/>
        <w:ind w:firstLine="643" w:firstLineChars="200"/>
        <w:jc w:val="both"/>
        <w:rPr>
          <w:rFonts w:ascii="楷体_GB2312" w:hAnsi="黑体" w:eastAsia="楷体_GB2312" w:cs="仿宋"/>
          <w:b/>
          <w:bCs/>
          <w:sz w:val="32"/>
          <w:szCs w:val="32"/>
          <w:lang w:eastAsia="zh-Hans"/>
        </w:rPr>
      </w:pPr>
      <w:r>
        <w:rPr>
          <w:rFonts w:hint="eastAsia" w:ascii="楷体_GB2312" w:hAnsi="黑体" w:eastAsia="楷体_GB2312" w:cs="仿宋"/>
          <w:b/>
          <w:bCs/>
          <w:sz w:val="32"/>
          <w:szCs w:val="32"/>
          <w:lang w:eastAsia="zh-Hans"/>
        </w:rPr>
        <w:t>（二）项目评价要素</w:t>
      </w:r>
    </w:p>
    <w:tbl>
      <w:tblPr>
        <w:tblStyle w:val="1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08"/>
        <w:gridCol w:w="2208"/>
        <w:gridCol w:w="2209"/>
        <w:gridCol w:w="2209"/>
      </w:tblGrid>
      <w:tr w14:paraId="17274E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vMerge w:val="restart"/>
            <w:shd w:val="clear" w:color="auto" w:fill="E7E6E6" w:themeFill="background2"/>
            <w:vAlign w:val="center"/>
          </w:tcPr>
          <w:p w14:paraId="62288CE2">
            <w:pPr>
              <w:tabs>
                <w:tab w:val="left" w:pos="6960"/>
              </w:tabs>
              <w:spacing w:line="240" w:lineRule="auto"/>
              <w:jc w:val="center"/>
              <w:rPr>
                <w:rFonts w:ascii="黑体" w:hAnsi="黑体" w:eastAsia="黑体" w:cs="仿宋"/>
                <w:sz w:val="32"/>
                <w:szCs w:val="32"/>
                <w:lang w:eastAsia="zh-Hans"/>
              </w:rPr>
            </w:pPr>
            <w:r>
              <w:rPr>
                <w:rFonts w:hint="eastAsia" w:ascii="黑体" w:hAnsi="黑体" w:eastAsia="黑体" w:cs="仿宋"/>
                <w:sz w:val="32"/>
                <w:szCs w:val="32"/>
                <w:lang w:eastAsia="zh-Hans"/>
              </w:rPr>
              <w:t>评价要素</w:t>
            </w:r>
          </w:p>
        </w:tc>
        <w:tc>
          <w:tcPr>
            <w:tcW w:w="6626" w:type="dxa"/>
            <w:gridSpan w:val="3"/>
            <w:shd w:val="clear" w:color="auto" w:fill="E7E6E6" w:themeFill="background2"/>
            <w:vAlign w:val="center"/>
          </w:tcPr>
          <w:p w14:paraId="7D714896">
            <w:pPr>
              <w:tabs>
                <w:tab w:val="left" w:pos="6960"/>
              </w:tabs>
              <w:spacing w:line="240" w:lineRule="auto"/>
              <w:jc w:val="center"/>
              <w:rPr>
                <w:rFonts w:ascii="黑体" w:hAnsi="黑体" w:eastAsia="黑体" w:cs="仿宋"/>
                <w:sz w:val="32"/>
                <w:szCs w:val="32"/>
                <w:lang w:eastAsia="zh-Hans"/>
              </w:rPr>
            </w:pPr>
            <w:r>
              <w:rPr>
                <w:rFonts w:hint="eastAsia" w:ascii="黑体" w:hAnsi="黑体" w:eastAsia="黑体" w:cs="仿宋"/>
                <w:sz w:val="32"/>
                <w:szCs w:val="32"/>
                <w:lang w:eastAsia="zh-Hans"/>
              </w:rPr>
              <w:t>量值评分</w:t>
            </w:r>
          </w:p>
        </w:tc>
      </w:tr>
      <w:tr w14:paraId="178C9A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vMerge w:val="continue"/>
            <w:shd w:val="clear" w:color="auto" w:fill="E7E6E6" w:themeFill="background2"/>
            <w:vAlign w:val="center"/>
          </w:tcPr>
          <w:p w14:paraId="2074AAA7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32"/>
                <w:szCs w:val="32"/>
                <w:lang w:eastAsia="zh-Hans"/>
              </w:rPr>
            </w:pPr>
          </w:p>
        </w:tc>
        <w:tc>
          <w:tcPr>
            <w:tcW w:w="2208" w:type="dxa"/>
            <w:shd w:val="clear" w:color="auto" w:fill="E7E6E6" w:themeFill="background2"/>
            <w:vAlign w:val="center"/>
          </w:tcPr>
          <w:p w14:paraId="49B0D2C4">
            <w:pPr>
              <w:tabs>
                <w:tab w:val="left" w:pos="6960"/>
              </w:tabs>
              <w:spacing w:line="240" w:lineRule="auto"/>
              <w:jc w:val="center"/>
              <w:rPr>
                <w:rFonts w:ascii="黑体" w:hAnsi="黑体" w:eastAsia="黑体" w:cs="仿宋"/>
                <w:sz w:val="32"/>
                <w:szCs w:val="32"/>
                <w:lang w:eastAsia="zh-Hans"/>
              </w:rPr>
            </w:pPr>
            <w:r>
              <w:rPr>
                <w:rFonts w:hint="eastAsia" w:ascii="黑体" w:hAnsi="黑体" w:eastAsia="黑体" w:cs="仿宋"/>
                <w:sz w:val="32"/>
                <w:szCs w:val="32"/>
                <w:lang w:eastAsia="zh-Hans"/>
              </w:rPr>
              <w:t>高</w:t>
            </w:r>
          </w:p>
        </w:tc>
        <w:tc>
          <w:tcPr>
            <w:tcW w:w="2209" w:type="dxa"/>
            <w:shd w:val="clear" w:color="auto" w:fill="E7E6E6" w:themeFill="background2"/>
            <w:vAlign w:val="center"/>
          </w:tcPr>
          <w:p w14:paraId="4A519E9F">
            <w:pPr>
              <w:tabs>
                <w:tab w:val="left" w:pos="6960"/>
              </w:tabs>
              <w:spacing w:line="240" w:lineRule="auto"/>
              <w:jc w:val="center"/>
              <w:rPr>
                <w:rFonts w:ascii="黑体" w:hAnsi="黑体" w:eastAsia="黑体" w:cs="仿宋"/>
                <w:sz w:val="32"/>
                <w:szCs w:val="32"/>
                <w:lang w:eastAsia="zh-Hans"/>
              </w:rPr>
            </w:pPr>
            <w:r>
              <w:rPr>
                <w:rFonts w:hint="eastAsia" w:ascii="黑体" w:hAnsi="黑体" w:eastAsia="黑体" w:cs="仿宋"/>
                <w:sz w:val="32"/>
                <w:szCs w:val="32"/>
                <w:lang w:eastAsia="zh-Hans"/>
              </w:rPr>
              <w:t>中</w:t>
            </w:r>
          </w:p>
        </w:tc>
        <w:tc>
          <w:tcPr>
            <w:tcW w:w="2209" w:type="dxa"/>
            <w:shd w:val="clear" w:color="auto" w:fill="E7E6E6" w:themeFill="background2"/>
            <w:vAlign w:val="center"/>
          </w:tcPr>
          <w:p w14:paraId="481E0EE3">
            <w:pPr>
              <w:tabs>
                <w:tab w:val="left" w:pos="6960"/>
              </w:tabs>
              <w:spacing w:line="240" w:lineRule="auto"/>
              <w:jc w:val="center"/>
              <w:rPr>
                <w:rFonts w:ascii="黑体" w:hAnsi="黑体" w:eastAsia="黑体" w:cs="仿宋"/>
                <w:sz w:val="32"/>
                <w:szCs w:val="32"/>
                <w:lang w:eastAsia="zh-Hans"/>
              </w:rPr>
            </w:pPr>
            <w:r>
              <w:rPr>
                <w:rFonts w:hint="eastAsia" w:ascii="黑体" w:hAnsi="黑体" w:eastAsia="黑体" w:cs="仿宋"/>
                <w:sz w:val="32"/>
                <w:szCs w:val="32"/>
                <w:lang w:eastAsia="zh-Hans"/>
              </w:rPr>
              <w:t>低</w:t>
            </w:r>
          </w:p>
        </w:tc>
      </w:tr>
      <w:tr w14:paraId="32A6BB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3E844FD8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项目定位</w:t>
            </w:r>
          </w:p>
        </w:tc>
        <w:tc>
          <w:tcPr>
            <w:tcW w:w="2208" w:type="dxa"/>
            <w:vAlign w:val="center"/>
          </w:tcPr>
          <w:p w14:paraId="24C4DC17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中心大局</w:t>
            </w:r>
          </w:p>
        </w:tc>
        <w:tc>
          <w:tcPr>
            <w:tcW w:w="2209" w:type="dxa"/>
            <w:vAlign w:val="center"/>
          </w:tcPr>
          <w:p w14:paraId="2D4B0961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同学关心</w:t>
            </w:r>
          </w:p>
        </w:tc>
        <w:tc>
          <w:tcPr>
            <w:tcW w:w="2209" w:type="dxa"/>
            <w:vAlign w:val="center"/>
          </w:tcPr>
          <w:p w14:paraId="3E13DEFA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自娱自乐</w:t>
            </w:r>
          </w:p>
        </w:tc>
      </w:tr>
      <w:tr w14:paraId="471D4D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1D1055F2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受益面</w:t>
            </w:r>
          </w:p>
        </w:tc>
        <w:tc>
          <w:tcPr>
            <w:tcW w:w="2208" w:type="dxa"/>
            <w:vAlign w:val="center"/>
          </w:tcPr>
          <w:p w14:paraId="46351ACE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全体同学</w:t>
            </w:r>
          </w:p>
        </w:tc>
        <w:tc>
          <w:tcPr>
            <w:tcW w:w="2209" w:type="dxa"/>
            <w:vAlign w:val="center"/>
          </w:tcPr>
          <w:p w14:paraId="47D4ED2B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部分同学</w:t>
            </w:r>
          </w:p>
        </w:tc>
        <w:tc>
          <w:tcPr>
            <w:tcW w:w="2209" w:type="dxa"/>
            <w:vAlign w:val="center"/>
          </w:tcPr>
          <w:p w14:paraId="015AA29D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个别同学</w:t>
            </w:r>
          </w:p>
        </w:tc>
      </w:tr>
      <w:tr w14:paraId="76A556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05B9987D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服务方向</w:t>
            </w:r>
          </w:p>
        </w:tc>
        <w:tc>
          <w:tcPr>
            <w:tcW w:w="2208" w:type="dxa"/>
            <w:vAlign w:val="center"/>
          </w:tcPr>
          <w:p w14:paraId="4E1FBFA3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思想成长</w:t>
            </w:r>
          </w:p>
        </w:tc>
        <w:tc>
          <w:tcPr>
            <w:tcW w:w="2209" w:type="dxa"/>
            <w:vAlign w:val="center"/>
          </w:tcPr>
          <w:p w14:paraId="766C3401">
            <w:pPr>
              <w:tabs>
                <w:tab w:val="left" w:pos="6960"/>
              </w:tabs>
              <w:spacing w:line="400" w:lineRule="exact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学业进步或</w:t>
            </w:r>
          </w:p>
          <w:p w14:paraId="0FE60360">
            <w:pPr>
              <w:tabs>
                <w:tab w:val="left" w:pos="6960"/>
              </w:tabs>
              <w:spacing w:line="400" w:lineRule="exact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社会化能力提升</w:t>
            </w:r>
          </w:p>
        </w:tc>
        <w:tc>
          <w:tcPr>
            <w:tcW w:w="2209" w:type="dxa"/>
            <w:vAlign w:val="center"/>
          </w:tcPr>
          <w:p w14:paraId="1DD5129E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功利需求</w:t>
            </w:r>
          </w:p>
        </w:tc>
      </w:tr>
      <w:tr w14:paraId="770AD1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2424952B">
            <w:pPr>
              <w:tabs>
                <w:tab w:val="left" w:pos="6960"/>
              </w:tabs>
              <w:spacing w:line="400" w:lineRule="exact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学生会组织</w:t>
            </w:r>
          </w:p>
          <w:p w14:paraId="32652C90">
            <w:pPr>
              <w:tabs>
                <w:tab w:val="left" w:pos="6960"/>
              </w:tabs>
              <w:spacing w:line="400" w:lineRule="exact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角色</w:t>
            </w:r>
          </w:p>
        </w:tc>
        <w:tc>
          <w:tcPr>
            <w:tcW w:w="2208" w:type="dxa"/>
            <w:vAlign w:val="center"/>
          </w:tcPr>
          <w:p w14:paraId="46924498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主导的</w:t>
            </w:r>
          </w:p>
        </w:tc>
        <w:tc>
          <w:tcPr>
            <w:tcW w:w="2209" w:type="dxa"/>
            <w:vAlign w:val="center"/>
          </w:tcPr>
          <w:p w14:paraId="747DA455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协助的</w:t>
            </w:r>
          </w:p>
        </w:tc>
        <w:tc>
          <w:tcPr>
            <w:tcW w:w="2209" w:type="dxa"/>
            <w:vAlign w:val="center"/>
          </w:tcPr>
          <w:p w14:paraId="08F61620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参与的</w:t>
            </w:r>
          </w:p>
        </w:tc>
      </w:tr>
      <w:tr w14:paraId="4E21F7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16E1F621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工作机制</w:t>
            </w:r>
          </w:p>
        </w:tc>
        <w:tc>
          <w:tcPr>
            <w:tcW w:w="2208" w:type="dxa"/>
            <w:vAlign w:val="center"/>
          </w:tcPr>
          <w:p w14:paraId="11EDF367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完善</w:t>
            </w:r>
          </w:p>
        </w:tc>
        <w:tc>
          <w:tcPr>
            <w:tcW w:w="2209" w:type="dxa"/>
            <w:vAlign w:val="center"/>
          </w:tcPr>
          <w:p w14:paraId="5A5CFA07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较为完善</w:t>
            </w:r>
          </w:p>
        </w:tc>
        <w:tc>
          <w:tcPr>
            <w:tcW w:w="2209" w:type="dxa"/>
            <w:vAlign w:val="center"/>
          </w:tcPr>
          <w:p w14:paraId="5DCEA2AA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正在探索</w:t>
            </w:r>
          </w:p>
        </w:tc>
      </w:tr>
      <w:tr w14:paraId="3B5AED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2D22451C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工作力量</w:t>
            </w:r>
          </w:p>
        </w:tc>
        <w:tc>
          <w:tcPr>
            <w:tcW w:w="2208" w:type="dxa"/>
            <w:vAlign w:val="center"/>
          </w:tcPr>
          <w:p w14:paraId="61F234DC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同学广泛参与</w:t>
            </w:r>
          </w:p>
        </w:tc>
        <w:tc>
          <w:tcPr>
            <w:tcW w:w="2209" w:type="dxa"/>
            <w:vAlign w:val="center"/>
          </w:tcPr>
          <w:p w14:paraId="276166E8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部分同学参与</w:t>
            </w:r>
          </w:p>
        </w:tc>
        <w:tc>
          <w:tcPr>
            <w:tcW w:w="2209" w:type="dxa"/>
            <w:vAlign w:val="center"/>
          </w:tcPr>
          <w:p w14:paraId="4A6E8F53">
            <w:pPr>
              <w:tabs>
                <w:tab w:val="left" w:pos="6960"/>
              </w:tabs>
              <w:spacing w:line="400" w:lineRule="exact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均为学生会组织工作人员</w:t>
            </w:r>
          </w:p>
        </w:tc>
      </w:tr>
      <w:tr w14:paraId="44AA4E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1BAE28C6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持续性</w:t>
            </w:r>
          </w:p>
        </w:tc>
        <w:tc>
          <w:tcPr>
            <w:tcW w:w="2208" w:type="dxa"/>
            <w:vAlign w:val="center"/>
          </w:tcPr>
          <w:p w14:paraId="73A1CCFE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长期的</w:t>
            </w:r>
          </w:p>
        </w:tc>
        <w:tc>
          <w:tcPr>
            <w:tcW w:w="2209" w:type="dxa"/>
            <w:vAlign w:val="center"/>
          </w:tcPr>
          <w:p w14:paraId="2E4C600D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阶段性的</w:t>
            </w:r>
          </w:p>
        </w:tc>
        <w:tc>
          <w:tcPr>
            <w:tcW w:w="2209" w:type="dxa"/>
            <w:vAlign w:val="center"/>
          </w:tcPr>
          <w:p w14:paraId="6F446BEA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事件性的</w:t>
            </w:r>
          </w:p>
        </w:tc>
      </w:tr>
      <w:tr w14:paraId="42F186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1F2D77E2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发展性</w:t>
            </w:r>
          </w:p>
        </w:tc>
        <w:tc>
          <w:tcPr>
            <w:tcW w:w="2208" w:type="dxa"/>
            <w:vAlign w:val="center"/>
          </w:tcPr>
          <w:p w14:paraId="795E98F4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增益的</w:t>
            </w:r>
          </w:p>
        </w:tc>
        <w:tc>
          <w:tcPr>
            <w:tcW w:w="2209" w:type="dxa"/>
            <w:vAlign w:val="center"/>
          </w:tcPr>
          <w:p w14:paraId="7A4B4674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停滞的</w:t>
            </w:r>
          </w:p>
        </w:tc>
        <w:tc>
          <w:tcPr>
            <w:tcW w:w="2209" w:type="dxa"/>
            <w:vAlign w:val="center"/>
          </w:tcPr>
          <w:p w14:paraId="35ADE4B0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衰退的</w:t>
            </w:r>
          </w:p>
        </w:tc>
      </w:tr>
      <w:tr w14:paraId="7525AA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40E0B1C8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推广性</w:t>
            </w:r>
          </w:p>
        </w:tc>
        <w:tc>
          <w:tcPr>
            <w:tcW w:w="2208" w:type="dxa"/>
            <w:vAlign w:val="center"/>
          </w:tcPr>
          <w:p w14:paraId="6F78CC55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可普遍推广</w:t>
            </w:r>
          </w:p>
        </w:tc>
        <w:tc>
          <w:tcPr>
            <w:tcW w:w="2209" w:type="dxa"/>
            <w:vAlign w:val="center"/>
          </w:tcPr>
          <w:p w14:paraId="03A712D1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有借鉴意义</w:t>
            </w:r>
          </w:p>
        </w:tc>
        <w:tc>
          <w:tcPr>
            <w:tcW w:w="2209" w:type="dxa"/>
            <w:vAlign w:val="center"/>
          </w:tcPr>
          <w:p w14:paraId="121B51E6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孤例</w:t>
            </w:r>
          </w:p>
        </w:tc>
      </w:tr>
      <w:tr w14:paraId="50D1BC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08" w:type="dxa"/>
            <w:shd w:val="clear" w:color="auto" w:fill="E7E6E6" w:themeFill="background2"/>
            <w:vAlign w:val="center"/>
          </w:tcPr>
          <w:p w14:paraId="6DF25BF1">
            <w:pPr>
              <w:tabs>
                <w:tab w:val="left" w:pos="6960"/>
              </w:tabs>
              <w:spacing w:line="240" w:lineRule="auto"/>
              <w:jc w:val="center"/>
              <w:rPr>
                <w:rFonts w:ascii="楷体_GB2312" w:hAnsi="黑体" w:eastAsia="楷体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楷体_GB2312" w:hAnsi="黑体" w:eastAsia="楷体_GB2312" w:cs="仿宋"/>
                <w:sz w:val="28"/>
                <w:szCs w:val="28"/>
                <w:lang w:eastAsia="zh-Hans"/>
              </w:rPr>
              <w:t>创新性</w:t>
            </w:r>
          </w:p>
        </w:tc>
        <w:tc>
          <w:tcPr>
            <w:tcW w:w="2208" w:type="dxa"/>
            <w:vAlign w:val="center"/>
          </w:tcPr>
          <w:p w14:paraId="07B9B4D0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突出</w:t>
            </w:r>
          </w:p>
        </w:tc>
        <w:tc>
          <w:tcPr>
            <w:tcW w:w="2209" w:type="dxa"/>
            <w:vAlign w:val="center"/>
          </w:tcPr>
          <w:p w14:paraId="76DBAF02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一般</w:t>
            </w:r>
          </w:p>
        </w:tc>
        <w:tc>
          <w:tcPr>
            <w:tcW w:w="2209" w:type="dxa"/>
            <w:vAlign w:val="center"/>
          </w:tcPr>
          <w:p w14:paraId="4E374858">
            <w:pPr>
              <w:tabs>
                <w:tab w:val="left" w:pos="6960"/>
              </w:tabs>
              <w:spacing w:line="240" w:lineRule="auto"/>
              <w:jc w:val="center"/>
              <w:rPr>
                <w:rFonts w:ascii="仿宋_GB2312" w:hAnsi="黑体" w:eastAsia="仿宋_GB2312" w:cs="仿宋"/>
                <w:sz w:val="28"/>
                <w:szCs w:val="28"/>
                <w:lang w:eastAsia="zh-Hans"/>
              </w:rPr>
            </w:pPr>
            <w:r>
              <w:rPr>
                <w:rFonts w:hint="eastAsia" w:ascii="仿宋_GB2312" w:hAnsi="黑体" w:eastAsia="仿宋_GB2312" w:cs="仿宋"/>
                <w:sz w:val="28"/>
                <w:szCs w:val="28"/>
                <w:lang w:eastAsia="zh-Hans"/>
              </w:rPr>
              <w:t>无</w:t>
            </w:r>
          </w:p>
        </w:tc>
      </w:tr>
    </w:tbl>
    <w:p w14:paraId="39BA7143">
      <w:pPr>
        <w:pStyle w:val="7"/>
        <w:widowControl/>
        <w:spacing w:beforeAutospacing="0" w:afterAutospacing="0" w:line="560" w:lineRule="exact"/>
        <w:rPr>
          <w:rFonts w:ascii="黑体" w:hAnsi="黑体" w:eastAsia="黑体" w:cs="仿宋"/>
          <w:kern w:val="2"/>
          <w:sz w:val="32"/>
          <w:szCs w:val="32"/>
        </w:rPr>
      </w:pPr>
    </w:p>
    <w:p w14:paraId="706950EB">
      <w:pPr>
        <w:pStyle w:val="7"/>
        <w:widowControl/>
        <w:spacing w:beforeAutospacing="0" w:afterAutospacing="0" w:line="560" w:lineRule="exact"/>
        <w:ind w:firstLine="640" w:firstLineChars="200"/>
        <w:rPr>
          <w:rFonts w:ascii="黑体" w:hAnsi="黑体" w:eastAsia="黑体" w:cs="仿宋"/>
          <w:kern w:val="2"/>
          <w:sz w:val="32"/>
          <w:szCs w:val="32"/>
        </w:rPr>
      </w:pPr>
      <w:r>
        <w:rPr>
          <w:rFonts w:hint="eastAsia" w:ascii="黑体" w:hAnsi="黑体" w:eastAsia="黑体" w:cs="仿宋"/>
          <w:kern w:val="2"/>
          <w:sz w:val="32"/>
          <w:szCs w:val="32"/>
        </w:rPr>
        <w:t xml:space="preserve">三、注意事项 </w:t>
      </w:r>
    </w:p>
    <w:p w14:paraId="06C31DC5">
      <w:pPr>
        <w:pStyle w:val="7"/>
        <w:widowControl/>
        <w:spacing w:beforeAutospacing="0" w:afterAutospacing="0" w:line="560" w:lineRule="exact"/>
        <w:ind w:firstLine="643" w:firstLineChars="200"/>
        <w:rPr>
          <w:rFonts w:ascii="楷体" w:hAnsi="楷体" w:eastAsia="楷体" w:cs="仿宋"/>
          <w:b/>
          <w:bCs/>
          <w:kern w:val="2"/>
          <w:sz w:val="32"/>
          <w:szCs w:val="32"/>
        </w:rPr>
      </w:pPr>
      <w:r>
        <w:rPr>
          <w:rFonts w:hint="eastAsia" w:ascii="楷体" w:hAnsi="楷体" w:eastAsia="楷体" w:cs="仿宋"/>
          <w:b/>
          <w:bCs/>
          <w:kern w:val="2"/>
          <w:sz w:val="32"/>
          <w:szCs w:val="32"/>
          <w:lang w:eastAsia="zh-Hans"/>
        </w:rPr>
        <w:t>（</w:t>
      </w:r>
      <w:r>
        <w:rPr>
          <w:rFonts w:hint="eastAsia" w:ascii="楷体" w:hAnsi="楷体" w:eastAsia="楷体" w:cs="仿宋"/>
          <w:b/>
          <w:bCs/>
          <w:kern w:val="2"/>
          <w:sz w:val="32"/>
          <w:szCs w:val="32"/>
        </w:rPr>
        <w:t>一</w:t>
      </w:r>
      <w:r>
        <w:rPr>
          <w:rFonts w:hint="eastAsia" w:ascii="楷体" w:hAnsi="楷体" w:eastAsia="楷体" w:cs="仿宋"/>
          <w:b/>
          <w:bCs/>
          <w:kern w:val="2"/>
          <w:sz w:val="32"/>
          <w:szCs w:val="32"/>
          <w:lang w:eastAsia="zh-Hans"/>
        </w:rPr>
        <w:t>）</w:t>
      </w:r>
      <w:r>
        <w:rPr>
          <w:rFonts w:hint="eastAsia" w:ascii="楷体" w:hAnsi="楷体" w:eastAsia="楷体" w:cs="仿宋"/>
          <w:b/>
          <w:bCs/>
          <w:kern w:val="2"/>
          <w:sz w:val="32"/>
          <w:szCs w:val="32"/>
        </w:rPr>
        <w:t>报送要求</w:t>
      </w:r>
    </w:p>
    <w:p w14:paraId="1038084D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仿宋_GB2312" w:hAnsi="仿宋" w:eastAsia="仿宋_GB2312" w:cs="仿宋"/>
          <w:sz w:val="32"/>
          <w:szCs w:val="32"/>
        </w:rPr>
        <w:t>报送内容为本院（系）研究生会在具体工作落实上的典型案例，鼓励图文并茂、形式多样。</w:t>
      </w:r>
    </w:p>
    <w:p w14:paraId="0C786B4F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</w:rPr>
        <w:t>文字材料</w:t>
      </w:r>
    </w:p>
    <w:p w14:paraId="52B3E668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文字材料为必须项，字数要求控制在1200字之内，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介绍背景思路、做法机制（重点介绍）、学院特色、专业优势、工作成效等内容，</w:t>
      </w:r>
      <w:r>
        <w:rPr>
          <w:rFonts w:ascii="Times New Roman" w:hAnsi="Times New Roman" w:eastAsia="仿宋_GB2312" w:cs="Times New Roman"/>
          <w:sz w:val="32"/>
          <w:szCs w:val="32"/>
        </w:rPr>
        <w:t>条理清晰，逻辑严密，语言简练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。</w:t>
      </w:r>
    </w:p>
    <w:p w14:paraId="47B3218A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</w:rPr>
        <w:t>图片材料</w:t>
      </w:r>
    </w:p>
    <w:p w14:paraId="66B28FCF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活动开展图片为必须项，提交数量不得少于3张，采用JPEG或PNG格式，材料应清晰完整，能够直观反映活动情况。同时，鼓励提供横向竖向项目介绍电子海报各1张，规格分别为200cmx120cm，120cmx200cm，分辨率300dpi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。</w:t>
      </w:r>
    </w:p>
    <w:p w14:paraId="624D2390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3.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</w:rPr>
        <w:t>视频材料</w:t>
      </w:r>
    </w:p>
    <w:p w14:paraId="7BCD1DE7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视频材料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自愿</w:t>
      </w:r>
      <w:r>
        <w:rPr>
          <w:rFonts w:ascii="Times New Roman" w:hAnsi="Times New Roman" w:eastAsia="仿宋_GB2312" w:cs="Times New Roman"/>
          <w:sz w:val="32"/>
          <w:szCs w:val="32"/>
        </w:rPr>
        <w:t>提交，具体要求如下：</w:t>
      </w:r>
    </w:p>
    <w:p w14:paraId="3FAA2D21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（1）视频内容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需体现活动开展实际情况，重点突出，彰显项目优势与特色；</w:t>
      </w:r>
    </w:p>
    <w:p w14:paraId="0B22CBE4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（2）时长1分钟以内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；</w:t>
      </w:r>
    </w:p>
    <w:p w14:paraId="6FD18881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（3）格式mp4、mov、mxf、r3d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；</w:t>
      </w:r>
    </w:p>
    <w:p w14:paraId="4A72AA59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（4）视频比例16:9、帧率30帧，分辨率不低于1920×1080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。</w:t>
      </w:r>
    </w:p>
    <w:p w14:paraId="18F6DA9D">
      <w:pPr>
        <w:pStyle w:val="7"/>
        <w:widowControl/>
        <w:spacing w:beforeAutospacing="0" w:afterAutospacing="0" w:line="560" w:lineRule="exact"/>
        <w:ind w:firstLine="643" w:firstLineChars="200"/>
        <w:rPr>
          <w:rFonts w:ascii="楷体" w:hAnsi="楷体" w:eastAsia="楷体" w:cs="仿宋"/>
          <w:b/>
          <w:bCs/>
          <w:kern w:val="2"/>
          <w:sz w:val="32"/>
          <w:szCs w:val="32"/>
        </w:rPr>
      </w:pPr>
      <w:r>
        <w:rPr>
          <w:rFonts w:hint="eastAsia" w:ascii="楷体" w:hAnsi="楷体" w:eastAsia="楷体" w:cs="仿宋"/>
          <w:b/>
          <w:bCs/>
          <w:kern w:val="2"/>
          <w:sz w:val="32"/>
          <w:szCs w:val="32"/>
        </w:rPr>
        <w:t>（二）评选流程</w:t>
      </w:r>
    </w:p>
    <w:p w14:paraId="5F9693F8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hint="eastAsia" w:ascii="仿宋_GB2312" w:hAnsi="仿宋" w:eastAsia="仿宋_GB2312" w:cs="仿宋"/>
          <w:sz w:val="32"/>
          <w:szCs w:val="32"/>
        </w:rPr>
        <w:t>电子材料提交阶段</w:t>
      </w:r>
    </w:p>
    <w:p w14:paraId="66EA23D7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ascii="Times New Roman" w:hAnsi="Times New Roman" w:eastAsia="仿宋_GB2312" w:cs="仿宋"/>
          <w:sz w:val="32"/>
          <w:szCs w:val="32"/>
        </w:rPr>
        <w:t>1</w:t>
      </w:r>
      <w:r>
        <w:rPr>
          <w:rFonts w:hint="eastAsia" w:ascii="Times New Roman" w:hAnsi="Times New Roman" w:eastAsia="仿宋_GB2312" w:cs="仿宋"/>
          <w:sz w:val="32"/>
          <w:szCs w:val="32"/>
        </w:rPr>
        <w:t>0</w:t>
      </w:r>
      <w:r>
        <w:rPr>
          <w:rFonts w:hint="eastAsia" w:ascii="仿宋_GB2312" w:hAnsi="仿宋" w:eastAsia="仿宋_GB2312" w:cs="仿宋"/>
          <w:sz w:val="32"/>
          <w:szCs w:val="32"/>
        </w:rPr>
        <w:t>月</w:t>
      </w:r>
      <w:r>
        <w:rPr>
          <w:rFonts w:hint="eastAsia" w:ascii="Times New Roman" w:hAnsi="Times New Roman" w:eastAsia="仿宋_GB2312" w:cs="仿宋"/>
          <w:sz w:val="32"/>
          <w:szCs w:val="32"/>
        </w:rPr>
        <w:t>17</w:t>
      </w:r>
      <w:r>
        <w:rPr>
          <w:rFonts w:hint="eastAsia" w:ascii="仿宋_GB2312" w:hAnsi="仿宋" w:eastAsia="仿宋_GB2312" w:cs="仿宋"/>
          <w:sz w:val="32"/>
          <w:szCs w:val="32"/>
        </w:rPr>
        <w:t>日（星期五）</w:t>
      </w:r>
      <w:r>
        <w:rPr>
          <w:rFonts w:hint="eastAsia" w:ascii="Times New Roman" w:hAnsi="Times New Roman" w:eastAsia="仿宋_GB2312" w:cs="仿宋"/>
          <w:sz w:val="32"/>
          <w:szCs w:val="32"/>
        </w:rPr>
        <w:t>10</w:t>
      </w:r>
      <w:r>
        <w:rPr>
          <w:rFonts w:ascii="Times New Roman" w:hAnsi="Times New Roman" w:eastAsia="仿宋_GB2312" w:cs="Times New Roman"/>
          <w:sz w:val="32"/>
          <w:szCs w:val="32"/>
        </w:rPr>
        <w:t>:</w:t>
      </w:r>
      <w:r>
        <w:rPr>
          <w:rFonts w:hint="eastAsia" w:ascii="Times New Roman" w:hAnsi="Times New Roman" w:eastAsia="仿宋_GB2312" w:cs="仿宋"/>
          <w:sz w:val="32"/>
          <w:szCs w:val="32"/>
        </w:rPr>
        <w:t>00</w:t>
      </w:r>
      <w:r>
        <w:rPr>
          <w:rFonts w:hint="eastAsia" w:ascii="仿宋_GB2312" w:hAnsi="仿宋" w:eastAsia="仿宋_GB2312" w:cs="仿宋"/>
          <w:sz w:val="32"/>
          <w:szCs w:val="32"/>
        </w:rPr>
        <w:t>前，有意向参评本奖项的院(系)研究生会将《</w:t>
      </w:r>
      <w:r>
        <w:rPr>
          <w:rFonts w:hint="eastAsia" w:ascii="Times New Roman" w:hAnsi="Times New Roman" w:eastAsia="仿宋_GB2312" w:cs="仿宋"/>
          <w:sz w:val="32"/>
          <w:szCs w:val="32"/>
        </w:rPr>
        <w:t>2024</w:t>
      </w:r>
      <w:r>
        <w:rPr>
          <w:rFonts w:hint="eastAsia" w:ascii="仿宋_GB2312" w:hAnsi="仿宋" w:eastAsia="仿宋_GB2312" w:cs="仿宋"/>
          <w:sz w:val="32"/>
          <w:szCs w:val="32"/>
          <w:lang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</w:rPr>
        <w:t>2025</w:t>
      </w:r>
      <w:r>
        <w:rPr>
          <w:rFonts w:hint="eastAsia" w:ascii="仿宋_GB2312" w:hAnsi="仿宋" w:eastAsia="仿宋_GB2312" w:cs="仿宋"/>
          <w:sz w:val="32"/>
          <w:szCs w:val="32"/>
        </w:rPr>
        <w:t>学年院（系）研究生会“特色工作奖”申报表》</w:t>
      </w:r>
      <w:r>
        <w:rPr>
          <w:rFonts w:hint="eastAsia" w:ascii="仿宋_GB2312" w:hAnsi="仿宋_GB2312" w:eastAsia="仿宋_GB2312" w:cs="仿宋_GB2312"/>
          <w:sz w:val="32"/>
          <w:szCs w:val="32"/>
        </w:rPr>
        <w:t>整合至压缩包中</w:t>
      </w:r>
      <w:r>
        <w:rPr>
          <w:rFonts w:hint="eastAsia" w:ascii="仿宋_GB2312" w:hAnsi="仿宋" w:eastAsia="仿宋_GB2312" w:cs="仿宋"/>
          <w:sz w:val="32"/>
          <w:szCs w:val="32"/>
        </w:rPr>
        <w:t>发至校研究生会邮箱：</w:t>
      </w:r>
      <w:r>
        <w:rPr>
          <w:rFonts w:hint="eastAsia" w:ascii="Times New Roman" w:hAnsi="Times New Roman" w:eastAsia="仿宋_GB2312" w:cs="仿宋"/>
          <w:sz w:val="32"/>
          <w:szCs w:val="32"/>
        </w:rPr>
        <w:t>5248yanjiusheng</w:t>
      </w:r>
      <w:r>
        <w:rPr>
          <w:rFonts w:ascii="Times New Roman" w:hAnsi="Times New Roman" w:eastAsia="仿宋_GB2312" w:cs="Times New Roman"/>
          <w:sz w:val="32"/>
          <w:szCs w:val="32"/>
        </w:rPr>
        <w:t>@</w:t>
      </w:r>
      <w:r>
        <w:rPr>
          <w:rFonts w:hint="eastAsia" w:ascii="Times New Roman" w:hAnsi="Times New Roman" w:eastAsia="仿宋_GB2312" w:cs="仿宋"/>
          <w:sz w:val="32"/>
          <w:szCs w:val="32"/>
        </w:rPr>
        <w:t>bnu</w:t>
      </w:r>
      <w:r>
        <w:rPr>
          <w:rFonts w:hint="eastAsia" w:ascii="仿宋_GB2312" w:hAnsi="仿宋" w:eastAsia="仿宋_GB2312" w:cs="仿宋"/>
          <w:sz w:val="32"/>
          <w:szCs w:val="32"/>
        </w:rPr>
        <w:t>.</w:t>
      </w:r>
      <w:r>
        <w:rPr>
          <w:rFonts w:hint="eastAsia" w:ascii="Times New Roman" w:hAnsi="Times New Roman" w:eastAsia="仿宋_GB2312" w:cs="仿宋"/>
          <w:sz w:val="32"/>
          <w:szCs w:val="32"/>
        </w:rPr>
        <w:t>edu</w:t>
      </w:r>
      <w:r>
        <w:rPr>
          <w:rFonts w:hint="eastAsia" w:ascii="仿宋_GB2312" w:hAnsi="仿宋" w:eastAsia="仿宋_GB2312" w:cs="仿宋"/>
          <w:sz w:val="32"/>
          <w:szCs w:val="32"/>
        </w:rPr>
        <w:t>.</w:t>
      </w:r>
      <w:r>
        <w:rPr>
          <w:rFonts w:hint="eastAsia" w:ascii="Times New Roman" w:hAnsi="Times New Roman" w:eastAsia="仿宋_GB2312" w:cs="仿宋"/>
          <w:sz w:val="32"/>
          <w:szCs w:val="32"/>
        </w:rPr>
        <w:t>cn</w:t>
      </w:r>
      <w:r>
        <w:rPr>
          <w:rFonts w:hint="eastAsia" w:ascii="仿宋_GB2312" w:hAnsi="仿宋" w:eastAsia="仿宋_GB2312" w:cs="仿宋"/>
          <w:sz w:val="32"/>
          <w:szCs w:val="32"/>
        </w:rPr>
        <w:t>。</w:t>
      </w:r>
    </w:p>
    <w:p w14:paraId="31D257AA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hint="eastAsia" w:ascii="仿宋_GB2312" w:hAnsi="仿宋" w:eastAsia="仿宋_GB2312" w:cs="仿宋"/>
          <w:sz w:val="32"/>
          <w:szCs w:val="32"/>
        </w:rPr>
        <w:t>纸质材料提交阶段</w:t>
      </w:r>
    </w:p>
    <w:p w14:paraId="603C3F95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ascii="Times New Roman" w:hAnsi="Times New Roman" w:eastAsia="仿宋_GB2312" w:cs="仿宋"/>
          <w:sz w:val="32"/>
          <w:szCs w:val="32"/>
        </w:rPr>
        <w:t>1</w:t>
      </w:r>
      <w:r>
        <w:rPr>
          <w:rFonts w:hint="eastAsia" w:ascii="Times New Roman" w:hAnsi="Times New Roman" w:eastAsia="仿宋_GB2312" w:cs="仿宋"/>
          <w:sz w:val="32"/>
          <w:szCs w:val="32"/>
        </w:rPr>
        <w:t>0</w:t>
      </w:r>
      <w:r>
        <w:rPr>
          <w:rFonts w:hint="eastAsia" w:ascii="仿宋_GB2312" w:hAnsi="仿宋" w:eastAsia="仿宋_GB2312" w:cs="仿宋"/>
          <w:sz w:val="32"/>
          <w:szCs w:val="32"/>
        </w:rPr>
        <w:t>月</w:t>
      </w:r>
      <w:r>
        <w:rPr>
          <w:rFonts w:hint="eastAsia" w:ascii="Times New Roman" w:hAnsi="Times New Roman" w:eastAsia="仿宋_GB2312" w:cs="仿宋"/>
          <w:sz w:val="32"/>
          <w:szCs w:val="32"/>
        </w:rPr>
        <w:t>17</w:t>
      </w:r>
      <w:r>
        <w:rPr>
          <w:rFonts w:hint="eastAsia" w:ascii="仿宋_GB2312" w:hAnsi="仿宋" w:eastAsia="仿宋_GB2312" w:cs="仿宋"/>
          <w:sz w:val="32"/>
          <w:szCs w:val="32"/>
        </w:rPr>
        <w:t>日（星期五）</w:t>
      </w:r>
      <w:r>
        <w:rPr>
          <w:rFonts w:hint="eastAsia" w:ascii="Times New Roman" w:hAnsi="Times New Roman" w:eastAsia="仿宋_GB2312" w:cs="仿宋"/>
          <w:sz w:val="32"/>
          <w:szCs w:val="32"/>
        </w:rPr>
        <w:t>1</w:t>
      </w:r>
      <w:r>
        <w:rPr>
          <w:rFonts w:ascii="Times New Roman" w:hAnsi="Times New Roman" w:eastAsia="仿宋_GB2312" w:cs="仿宋"/>
          <w:sz w:val="32"/>
          <w:szCs w:val="32"/>
        </w:rPr>
        <w:t>4</w:t>
      </w:r>
      <w:r>
        <w:rPr>
          <w:rFonts w:ascii="Times New Roman" w:hAnsi="Times New Roman" w:eastAsia="仿宋_GB2312" w:cs="Times New Roman"/>
          <w:sz w:val="32"/>
          <w:szCs w:val="32"/>
        </w:rPr>
        <w:t>:</w:t>
      </w:r>
      <w:r>
        <w:rPr>
          <w:rFonts w:hint="eastAsia" w:ascii="Times New Roman" w:hAnsi="Times New Roman" w:eastAsia="仿宋_GB2312" w:cs="仿宋"/>
          <w:sz w:val="32"/>
          <w:szCs w:val="32"/>
        </w:rPr>
        <w:t>00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</w:rPr>
        <w:t>1</w:t>
      </w:r>
      <w:r>
        <w:rPr>
          <w:rFonts w:ascii="Times New Roman" w:hAnsi="Times New Roman" w:eastAsia="仿宋_GB2312" w:cs="仿宋"/>
          <w:sz w:val="32"/>
          <w:szCs w:val="32"/>
        </w:rPr>
        <w:t>6</w:t>
      </w:r>
      <w:r>
        <w:rPr>
          <w:rFonts w:ascii="Times New Roman" w:hAnsi="Times New Roman" w:eastAsia="仿宋_GB2312" w:cs="Times New Roman"/>
          <w:sz w:val="32"/>
          <w:szCs w:val="32"/>
        </w:rPr>
        <w:t>:</w:t>
      </w:r>
      <w:r>
        <w:rPr>
          <w:rFonts w:hint="eastAsia" w:ascii="Times New Roman" w:hAnsi="Times New Roman" w:eastAsia="仿宋_GB2312" w:cs="仿宋"/>
          <w:sz w:val="32"/>
          <w:szCs w:val="32"/>
        </w:rPr>
        <w:t>00</w:t>
      </w:r>
      <w:r>
        <w:rPr>
          <w:rFonts w:hint="eastAsia" w:ascii="仿宋_GB2312" w:hAnsi="仿宋" w:eastAsia="仿宋_GB2312" w:cs="仿宋"/>
          <w:sz w:val="32"/>
          <w:szCs w:val="32"/>
        </w:rPr>
        <w:t>，各院（系）研究生会将《</w:t>
      </w:r>
      <w:r>
        <w:rPr>
          <w:rFonts w:hint="eastAsia" w:ascii="Times New Roman" w:hAnsi="Times New Roman" w:eastAsia="仿宋_GB2312" w:cs="仿宋"/>
          <w:sz w:val="32"/>
          <w:szCs w:val="32"/>
        </w:rPr>
        <w:t>2024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</w:rPr>
        <w:t>2025</w:t>
      </w:r>
      <w:r>
        <w:rPr>
          <w:rFonts w:hint="eastAsia" w:ascii="仿宋_GB2312" w:hAnsi="仿宋" w:eastAsia="仿宋_GB2312" w:cs="仿宋"/>
          <w:sz w:val="32"/>
          <w:szCs w:val="32"/>
        </w:rPr>
        <w:t>学年院（系）研究生会“特色工作奖”申报表》交至校研究生会办公室（学</w:t>
      </w:r>
      <w:r>
        <w:rPr>
          <w:rFonts w:hint="eastAsia" w:ascii="Times New Roman" w:hAnsi="Times New Roman" w:eastAsia="仿宋_GB2312" w:cs="仿宋"/>
          <w:sz w:val="32"/>
          <w:szCs w:val="32"/>
        </w:rPr>
        <w:t>16</w:t>
      </w:r>
      <w:r>
        <w:rPr>
          <w:rFonts w:hint="eastAsia" w:ascii="仿宋_GB2312" w:hAnsi="仿宋" w:eastAsia="仿宋_GB2312" w:cs="仿宋"/>
          <w:sz w:val="32"/>
          <w:szCs w:val="32"/>
        </w:rPr>
        <w:t>楼南侧一层</w:t>
      </w:r>
      <w:r>
        <w:rPr>
          <w:rFonts w:hint="eastAsia" w:ascii="Times New Roman" w:hAnsi="Times New Roman" w:eastAsia="仿宋_GB2312" w:cs="仿宋"/>
          <w:sz w:val="32"/>
          <w:szCs w:val="32"/>
        </w:rPr>
        <w:t>108</w:t>
      </w:r>
      <w:r>
        <w:rPr>
          <w:rFonts w:hint="eastAsia" w:ascii="仿宋_GB2312" w:hAnsi="仿宋" w:eastAsia="仿宋_GB2312" w:cs="仿宋"/>
          <w:sz w:val="32"/>
          <w:szCs w:val="32"/>
        </w:rPr>
        <w:t>办公室）。</w:t>
      </w:r>
    </w:p>
    <w:p w14:paraId="4135E32C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3.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hint="eastAsia" w:ascii="仿宋_GB2312" w:hAnsi="仿宋" w:eastAsia="仿宋_GB2312" w:cs="仿宋"/>
          <w:sz w:val="32"/>
          <w:szCs w:val="32"/>
        </w:rPr>
        <w:t>项目评审</w:t>
      </w:r>
    </w:p>
    <w:p w14:paraId="30A4D390">
      <w:pPr>
        <w:spacing w:line="560" w:lineRule="exact"/>
        <w:ind w:firstLine="640" w:firstLineChars="200"/>
        <w:jc w:val="both"/>
        <w:rPr>
          <w:rFonts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</w:pPr>
      <w:r>
        <w:rPr>
          <w:rFonts w:hint="eastAsia"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本奖项的评选将基于各院（系）研究生会所提交的材料进行，不设线下答辩环节。评选将全面考虑申报情况，根据分数高低评选“特色工作奖”荣誉称号获奖者，并推荐优秀项目参加</w:t>
      </w:r>
      <w:r>
        <w:rPr>
          <w:rFonts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全国高校学生会组织</w:t>
      </w:r>
      <w:r>
        <w:rPr>
          <w:rFonts w:hint="eastAsia"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“</w:t>
      </w:r>
      <w:r>
        <w:rPr>
          <w:rFonts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我为同学做实事</w:t>
      </w:r>
      <w:r>
        <w:rPr>
          <w:rFonts w:hint="eastAsia"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”</w:t>
      </w:r>
      <w:r>
        <w:rPr>
          <w:rFonts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项目交流展示活动</w:t>
      </w:r>
      <w:r>
        <w:rPr>
          <w:rFonts w:hint="eastAsia"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。</w:t>
      </w:r>
    </w:p>
    <w:p w14:paraId="1B1E7A69">
      <w:pPr>
        <w:spacing w:line="560" w:lineRule="exact"/>
        <w:ind w:firstLine="640" w:firstLineChars="200"/>
        <w:jc w:val="both"/>
        <w:rPr>
          <w:rFonts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</w:pPr>
      <w:r>
        <w:rPr>
          <w:rFonts w:hint="eastAsia" w:ascii="仿宋_GB2312" w:hAnsi="Times New Roman Regular" w:eastAsia="仿宋_GB2312" w:cs="Times New Roman Regular"/>
          <w:color w:val="000000"/>
          <w:kern w:val="0"/>
          <w:sz w:val="32"/>
          <w:szCs w:val="32"/>
          <w:shd w:val="clear" w:color="auto" w:fill="FFFFFF"/>
          <w:lang w:bidi="ar"/>
        </w:rPr>
        <w:t>评选坚持实事求是、优中选优、宁缺毋滥的原则，奖项的具体数量将根据申报情况适当调整。</w:t>
      </w:r>
    </w:p>
    <w:p w14:paraId="1F8DFECE">
      <w:pPr>
        <w:spacing w:line="560" w:lineRule="exact"/>
        <w:ind w:firstLine="640" w:firstLineChars="200"/>
        <w:jc w:val="both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4.</w:t>
      </w:r>
      <w:r>
        <w:rPr>
          <w:rFonts w:hint="eastAsia" w:ascii="Times New Roman" w:hAnsi="Times New Roman" w:eastAsia="仿宋_GB2312" w:cs="Times New Roman"/>
          <w:sz w:val="32"/>
          <w:szCs w:val="32"/>
        </w:rPr>
        <w:t xml:space="preserve"> </w:t>
      </w:r>
      <w:r>
        <w:rPr>
          <w:rFonts w:ascii="Times New Roman" w:hAnsi="Times New Roman" w:eastAsia="仿宋_GB2312" w:cs="Times New Roman"/>
          <w:sz w:val="32"/>
          <w:szCs w:val="32"/>
        </w:rPr>
        <w:t>结果公布</w:t>
      </w:r>
    </w:p>
    <w:p w14:paraId="6BB089C5">
      <w:pPr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仿宋_GB2312" w:hAnsi="仿宋" w:eastAsia="仿宋_GB2312" w:cs="仿宋"/>
          <w:sz w:val="32"/>
          <w:szCs w:val="32"/>
        </w:rPr>
        <w:t>与“优秀研究生会”奖项同步公布并进行表彰。</w:t>
      </w:r>
    </w:p>
    <w:p w14:paraId="0A8DF4FA">
      <w:pPr>
        <w:spacing w:line="560" w:lineRule="exact"/>
        <w:jc w:val="both"/>
        <w:rPr>
          <w:rFonts w:ascii="仿宋_GB2312" w:hAnsi="仿宋" w:eastAsia="仿宋_GB2312" w:cs="仿宋"/>
          <w:sz w:val="32"/>
          <w:szCs w:val="32"/>
        </w:rPr>
      </w:pPr>
    </w:p>
    <w:p w14:paraId="64F0DE11">
      <w:pPr>
        <w:spacing w:line="560" w:lineRule="exact"/>
        <w:ind w:left="638" w:leftChars="266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仿宋_GB2312" w:hAnsi="仿宋" w:eastAsia="仿宋_GB2312" w:cs="仿宋"/>
          <w:sz w:val="32"/>
          <w:szCs w:val="32"/>
        </w:rPr>
        <w:t>联系人：周雨</w:t>
      </w:r>
    </w:p>
    <w:p w14:paraId="55F2613A">
      <w:pPr>
        <w:spacing w:line="560" w:lineRule="exact"/>
        <w:ind w:left="638" w:leftChars="266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仿宋_GB2312" w:hAnsi="仿宋" w:eastAsia="仿宋_GB2312" w:cs="仿宋"/>
          <w:sz w:val="32"/>
          <w:szCs w:val="32"/>
        </w:rPr>
        <w:t>联系电话：</w:t>
      </w:r>
      <w:r>
        <w:rPr>
          <w:rFonts w:ascii="Times New Roman" w:hAnsi="Times New Roman" w:eastAsia="仿宋_GB2312" w:cs="Times New Roman"/>
          <w:sz w:val="32"/>
          <w:szCs w:val="32"/>
        </w:rPr>
        <w:t>1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8306598719</w:t>
      </w:r>
    </w:p>
    <w:p w14:paraId="6C9E8CD2">
      <w:pPr>
        <w:widowControl/>
        <w:spacing w:line="560" w:lineRule="exact"/>
        <w:jc w:val="both"/>
        <w:rPr>
          <w:rFonts w:ascii="仿宋_GB2312" w:hAnsi="宋体" w:eastAsia="仿宋_GB2312" w:cs="宋体"/>
          <w:color w:val="000000"/>
          <w:kern w:val="0"/>
          <w:sz w:val="32"/>
          <w:szCs w:val="32"/>
          <w:shd w:val="clear" w:color="auto" w:fill="FFFFFF"/>
          <w:lang w:bidi="ar"/>
        </w:rPr>
      </w:pPr>
    </w:p>
    <w:p w14:paraId="1BA629F9">
      <w:pPr>
        <w:widowControl/>
        <w:spacing w:line="560" w:lineRule="exact"/>
        <w:ind w:firstLine="640" w:firstLineChars="200"/>
        <w:jc w:val="both"/>
        <w:rPr>
          <w:rFonts w:ascii="仿宋_GB2312" w:hAnsi="仿宋" w:eastAsia="仿宋_GB2312" w:cs="仿宋"/>
          <w:sz w:val="32"/>
          <w:szCs w:val="32"/>
        </w:rPr>
      </w:pPr>
      <w:r>
        <w:rPr>
          <w:rFonts w:hint="eastAsia" w:ascii="仿宋_GB2312" w:hAnsi="仿宋" w:eastAsia="仿宋_GB2312" w:cs="仿宋"/>
          <w:sz w:val="32"/>
          <w:szCs w:val="32"/>
        </w:rPr>
        <w:t>附件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2-</w:t>
      </w:r>
      <w:r>
        <w:rPr>
          <w:rFonts w:hint="default" w:ascii="Times New Roman" w:hAnsi="Times New Roman" w:eastAsia="仿宋_GB2312" w:cs="Times New Roman"/>
          <w:sz w:val="32"/>
          <w:szCs w:val="32"/>
        </w:rPr>
        <w:t>1</w:t>
      </w:r>
      <w:r>
        <w:rPr>
          <w:rFonts w:hint="eastAsia" w:ascii="Times New Roman" w:hAnsi="Times New Roman" w:eastAsia="仿宋_GB2312" w:cs="仿宋"/>
          <w:sz w:val="32"/>
          <w:szCs w:val="32"/>
        </w:rPr>
        <w:t>：</w:t>
      </w:r>
      <w:r>
        <w:rPr>
          <w:rFonts w:hint="eastAsia" w:ascii="仿宋_GB2312" w:hAnsi="仿宋" w:eastAsia="仿宋_GB2312" w:cs="仿宋"/>
          <w:sz w:val="32"/>
          <w:szCs w:val="32"/>
        </w:rPr>
        <w:t>《</w:t>
      </w:r>
      <w:r>
        <w:rPr>
          <w:rFonts w:hint="eastAsia" w:ascii="Times New Roman" w:hAnsi="Times New Roman" w:eastAsia="仿宋_GB2312" w:cs="仿宋"/>
          <w:sz w:val="32"/>
          <w:szCs w:val="32"/>
        </w:rPr>
        <w:t>2024</w:t>
      </w:r>
      <w:r>
        <w:rPr>
          <w:rFonts w:hint="eastAsia" w:ascii="Times New Roman" w:hAnsi="Times New Roman" w:eastAsia="仿宋_GB2312" w:cs="仿宋"/>
          <w:sz w:val="32"/>
          <w:szCs w:val="32"/>
          <w:lang w:eastAsia="zh-CN"/>
        </w:rPr>
        <w:t>—</w:t>
      </w:r>
      <w:r>
        <w:rPr>
          <w:rFonts w:hint="eastAsia" w:ascii="Times New Roman" w:hAnsi="Times New Roman" w:eastAsia="仿宋_GB2312" w:cs="仿宋"/>
          <w:sz w:val="32"/>
          <w:szCs w:val="32"/>
        </w:rPr>
        <w:t>2025</w:t>
      </w:r>
      <w:r>
        <w:rPr>
          <w:rFonts w:hint="eastAsia" w:ascii="仿宋_GB2312" w:hAnsi="仿宋" w:eastAsia="仿宋_GB2312" w:cs="仿宋"/>
          <w:sz w:val="32"/>
          <w:szCs w:val="32"/>
        </w:rPr>
        <w:t>学年院（系）研究生会“特色工作奖”申报表》</w:t>
      </w:r>
    </w:p>
    <w:p w14:paraId="14921A27">
      <w:pPr>
        <w:widowControl/>
        <w:spacing w:line="560" w:lineRule="exact"/>
        <w:ind w:firstLine="640" w:firstLineChars="200"/>
        <w:jc w:val="both"/>
        <w:rPr>
          <w:rFonts w:ascii="Times New Roman" w:hAnsi="Times New Roman" w:eastAsia="仿宋_GB2312" w:cs="仿宋"/>
          <w:sz w:val="32"/>
          <w:szCs w:val="32"/>
        </w:rPr>
      </w:pPr>
      <w:r>
        <w:rPr>
          <w:rFonts w:hint="eastAsia" w:ascii="Times New Roman" w:hAnsi="Times New Roman" w:eastAsia="仿宋_GB2312" w:cs="仿宋"/>
          <w:sz w:val="32"/>
          <w:szCs w:val="32"/>
        </w:rPr>
        <w:t>附件</w:t>
      </w:r>
      <w:r>
        <w:rPr>
          <w:rFonts w:ascii="Times New Roman" w:hAnsi="Times New Roman" w:eastAsia="仿宋_GB2312" w:cs="仿宋"/>
          <w:sz w:val="32"/>
          <w:szCs w:val="32"/>
        </w:rPr>
        <w:t>2</w:t>
      </w:r>
      <w:r>
        <w:rPr>
          <w:rFonts w:hint="eastAsia" w:ascii="Times New Roman" w:hAnsi="Times New Roman" w:eastAsia="仿宋_GB2312" w:cs="仿宋"/>
          <w:sz w:val="32"/>
          <w:szCs w:val="32"/>
          <w:lang w:val="en-US" w:eastAsia="zh-CN"/>
        </w:rPr>
        <w:t>-2</w:t>
      </w:r>
      <w:r>
        <w:rPr>
          <w:rFonts w:hint="eastAsia" w:ascii="Times New Roman" w:hAnsi="Times New Roman" w:eastAsia="仿宋_GB2312" w:cs="仿宋"/>
          <w:sz w:val="32"/>
          <w:szCs w:val="32"/>
        </w:rPr>
        <w:t>：申报范例参考资源</w:t>
      </w:r>
    </w:p>
    <w:p w14:paraId="202788F4">
      <w:pPr>
        <w:spacing w:line="240" w:lineRule="auto"/>
        <w:ind w:firstLine="5244" w:firstLineChars="1639"/>
        <w:jc w:val="center"/>
        <w:rPr>
          <w:rFonts w:ascii="仿宋_GB2312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北京师范大学研究生会</w:t>
      </w:r>
    </w:p>
    <w:p w14:paraId="5CE690EA">
      <w:pPr>
        <w:spacing w:line="240" w:lineRule="auto"/>
        <w:ind w:firstLine="5244" w:firstLineChars="1639"/>
        <w:jc w:val="center"/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202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5</w:t>
      </w: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年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9</w:t>
      </w: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30</w:t>
      </w: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</w:t>
      </w: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br w:type="page"/>
      </w:r>
    </w:p>
    <w:p w14:paraId="32024AA4">
      <w:pPr>
        <w:tabs>
          <w:tab w:val="left" w:pos="6960"/>
        </w:tabs>
        <w:spacing w:line="560" w:lineRule="exact"/>
        <w:jc w:val="both"/>
        <w:rPr>
          <w:rFonts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  <w:lang w:eastAsia="zh-Hans"/>
        </w:rPr>
        <w:t>附件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2-</w:t>
      </w:r>
      <w:r>
        <w:rPr>
          <w:rFonts w:hint="eastAsia" w:ascii="黑体" w:hAnsi="黑体" w:eastAsia="黑体" w:cs="黑体"/>
          <w:sz w:val="28"/>
          <w:szCs w:val="28"/>
        </w:rPr>
        <w:t>1</w:t>
      </w:r>
    </w:p>
    <w:p w14:paraId="0D93317B">
      <w:pPr>
        <w:tabs>
          <w:tab w:val="left" w:pos="6960"/>
        </w:tabs>
        <w:spacing w:after="163" w:afterLines="50" w:line="600" w:lineRule="exact"/>
        <w:jc w:val="center"/>
        <w:rPr>
          <w:rFonts w:ascii="仿宋_GB2312" w:hAnsi="黑体" w:eastAsia="仿宋_GB2312" w:cs="仿宋"/>
          <w:sz w:val="32"/>
          <w:szCs w:val="32"/>
        </w:rPr>
      </w:pPr>
      <w:r>
        <w:rPr>
          <w:rFonts w:ascii="Times New Roman" w:hAnsi="Times New Roman" w:eastAsia="方正小标宋简体" w:cs="Times New Roman"/>
          <w:bCs/>
          <w:spacing w:val="6"/>
          <w:sz w:val="32"/>
          <w:szCs w:val="32"/>
        </w:rPr>
        <w:t>202</w:t>
      </w:r>
      <w:r>
        <w:rPr>
          <w:rFonts w:hint="eastAsia" w:ascii="Times New Roman" w:hAnsi="Times New Roman" w:eastAsia="方正小标宋简体" w:cs="Times New Roman"/>
          <w:bCs/>
          <w:spacing w:val="6"/>
          <w:sz w:val="32"/>
          <w:szCs w:val="32"/>
        </w:rPr>
        <w:t>4</w:t>
      </w:r>
      <w:r>
        <w:rPr>
          <w:rFonts w:hint="eastAsia" w:ascii="Times New Roman" w:hAnsi="Times New Roman" w:eastAsia="方正小标宋简体" w:cs="Times New Roman"/>
          <w:bCs/>
          <w:spacing w:val="6"/>
          <w:sz w:val="32"/>
          <w:szCs w:val="32"/>
          <w:lang w:eastAsia="zh-CN"/>
        </w:rPr>
        <w:t>—</w:t>
      </w:r>
      <w:r>
        <w:rPr>
          <w:rFonts w:ascii="Times New Roman" w:hAnsi="Times New Roman" w:eastAsia="方正小标宋简体" w:cs="Times New Roman"/>
          <w:bCs/>
          <w:spacing w:val="6"/>
          <w:sz w:val="32"/>
          <w:szCs w:val="32"/>
        </w:rPr>
        <w:t>202</w:t>
      </w:r>
      <w:r>
        <w:rPr>
          <w:rFonts w:hint="eastAsia" w:ascii="Times New Roman" w:hAnsi="Times New Roman" w:eastAsia="方正小标宋简体" w:cs="Times New Roman"/>
          <w:bCs/>
          <w:spacing w:val="6"/>
          <w:sz w:val="32"/>
          <w:szCs w:val="32"/>
        </w:rPr>
        <w:t>5</w:t>
      </w:r>
      <w:r>
        <w:rPr>
          <w:rFonts w:hint="eastAsia" w:ascii="方正小标宋简体" w:hAnsi="方正小标宋简体" w:eastAsia="方正小标宋简体" w:cs="Times New Roman"/>
          <w:bCs/>
          <w:spacing w:val="6"/>
          <w:sz w:val="32"/>
          <w:szCs w:val="32"/>
        </w:rPr>
        <w:t>学年院（系）研究生会“特色工作奖”申报表</w:t>
      </w:r>
    </w:p>
    <w:tbl>
      <w:tblPr>
        <w:tblStyle w:val="10"/>
        <w:tblW w:w="9075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191"/>
        <w:gridCol w:w="3348"/>
        <w:gridCol w:w="1407"/>
        <w:gridCol w:w="3129"/>
      </w:tblGrid>
      <w:tr w14:paraId="5DC544D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74A7CF">
            <w:pPr>
              <w:widowControl/>
              <w:spacing w:line="240" w:lineRule="auto"/>
              <w:jc w:val="center"/>
              <w:textAlignment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  <w:kern w:val="0"/>
              </w:rPr>
              <w:t>项目名称</w:t>
            </w:r>
          </w:p>
        </w:tc>
        <w:tc>
          <w:tcPr>
            <w:tcW w:w="33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0D3246">
            <w:pPr>
              <w:spacing w:line="240" w:lineRule="auto"/>
              <w:jc w:val="center"/>
              <w:rPr>
                <w:color w:val="000000"/>
                <w:spacing w:val="6"/>
              </w:rPr>
            </w:pPr>
          </w:p>
        </w:tc>
        <w:tc>
          <w:tcPr>
            <w:tcW w:w="1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D6828F">
            <w:pPr>
              <w:spacing w:line="240" w:lineRule="auto"/>
              <w:jc w:val="center"/>
              <w:rPr>
                <w:rFonts w:hint="eastAsia" w:eastAsia="宋体"/>
                <w:color w:val="000000"/>
                <w:spacing w:val="6"/>
                <w:lang w:eastAsia="zh-CN"/>
              </w:rPr>
            </w:pPr>
            <w:r>
              <w:rPr>
                <w:color w:val="000000"/>
                <w:spacing w:val="6"/>
                <w:kern w:val="0"/>
              </w:rPr>
              <w:t>所在</w:t>
            </w:r>
            <w:r>
              <w:rPr>
                <w:rFonts w:hint="eastAsia"/>
                <w:color w:val="000000"/>
                <w:spacing w:val="6"/>
                <w:kern w:val="0"/>
              </w:rPr>
              <w:t>院</w:t>
            </w:r>
            <w:r>
              <w:rPr>
                <w:rFonts w:hint="eastAsia"/>
                <w:color w:val="000000"/>
                <w:spacing w:val="6"/>
                <w:kern w:val="0"/>
                <w:lang w:eastAsia="zh-CN"/>
              </w:rPr>
              <w:t>（</w:t>
            </w:r>
            <w:r>
              <w:rPr>
                <w:rFonts w:hint="eastAsia"/>
                <w:color w:val="000000"/>
                <w:spacing w:val="6"/>
                <w:kern w:val="0"/>
              </w:rPr>
              <w:t>系</w:t>
            </w:r>
            <w:r>
              <w:rPr>
                <w:rFonts w:hint="eastAsia"/>
                <w:color w:val="000000"/>
                <w:spacing w:val="6"/>
                <w:kern w:val="0"/>
                <w:lang w:eastAsia="zh-CN"/>
              </w:rPr>
              <w:t>）</w:t>
            </w:r>
          </w:p>
        </w:tc>
        <w:tc>
          <w:tcPr>
            <w:tcW w:w="3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235D02">
            <w:pPr>
              <w:spacing w:line="240" w:lineRule="auto"/>
              <w:jc w:val="center"/>
              <w:rPr>
                <w:color w:val="000000"/>
                <w:spacing w:val="6"/>
              </w:rPr>
            </w:pPr>
            <w:r>
              <w:rPr>
                <w:rFonts w:hint="eastAsia"/>
                <w:color w:val="808080" w:themeColor="text1" w:themeTint="80"/>
                <w:spacing w:val="6"/>
                <w14:textFill>
                  <w14:solidFill>
                    <w14:schemeClr w14:val="tx1">
                      <w14:lumMod w14:val="50000"/>
                      <w14:lumOff w14:val="50000"/>
                    </w14:schemeClr>
                  </w14:solidFill>
                </w14:textFill>
              </w:rPr>
              <w:t>例：教育学部</w:t>
            </w:r>
          </w:p>
        </w:tc>
      </w:tr>
      <w:tr w14:paraId="6ECFBB8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22072A">
            <w:pPr>
              <w:widowControl/>
              <w:spacing w:line="240" w:lineRule="auto"/>
              <w:jc w:val="center"/>
              <w:textAlignment w:val="center"/>
              <w:rPr>
                <w:color w:val="000000"/>
                <w:spacing w:val="6"/>
              </w:rPr>
            </w:pPr>
            <w:r>
              <w:rPr>
                <w:rFonts w:hint="eastAsia"/>
                <w:color w:val="000000"/>
                <w:spacing w:val="6"/>
                <w:kern w:val="0"/>
              </w:rPr>
              <w:t>申报主体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6A8043">
            <w:pPr>
              <w:spacing w:line="240" w:lineRule="auto"/>
              <w:jc w:val="center"/>
              <w:rPr>
                <w:color w:val="000000"/>
                <w:spacing w:val="6"/>
              </w:rPr>
            </w:pPr>
            <w:r>
              <w:rPr>
                <w:rFonts w:hint="eastAsia"/>
                <w:color w:val="808080" w:themeColor="text1" w:themeTint="80"/>
                <w:spacing w:val="6"/>
                <w14:textFill>
                  <w14:solidFill>
                    <w14:schemeClr w14:val="tx1">
                      <w14:lumMod w14:val="50000"/>
                      <w14:lumOff w14:val="50000"/>
                    </w14:schemeClr>
                  </w14:solidFill>
                </w14:textFill>
              </w:rPr>
              <w:t>例：教育学部研究生会</w:t>
            </w:r>
          </w:p>
        </w:tc>
      </w:tr>
      <w:tr w14:paraId="28100E8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9B2025">
            <w:pPr>
              <w:widowControl/>
              <w:spacing w:line="240" w:lineRule="auto"/>
              <w:jc w:val="center"/>
              <w:textAlignment w:val="center"/>
              <w:rPr>
                <w:color w:val="000000"/>
                <w:spacing w:val="6"/>
                <w:kern w:val="0"/>
              </w:rPr>
            </w:pPr>
            <w:r>
              <w:rPr>
                <w:rFonts w:hint="eastAsia"/>
                <w:color w:val="000000"/>
                <w:spacing w:val="6"/>
                <w:kern w:val="0"/>
              </w:rPr>
              <w:t>负 责 人</w:t>
            </w:r>
          </w:p>
        </w:tc>
        <w:tc>
          <w:tcPr>
            <w:tcW w:w="33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71279E">
            <w:pPr>
              <w:spacing w:line="240" w:lineRule="auto"/>
              <w:jc w:val="center"/>
              <w:rPr>
                <w:color w:val="000000"/>
                <w:spacing w:val="6"/>
              </w:rPr>
            </w:pPr>
          </w:p>
        </w:tc>
        <w:tc>
          <w:tcPr>
            <w:tcW w:w="1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BE6867">
            <w:pPr>
              <w:spacing w:line="240" w:lineRule="auto"/>
              <w:jc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  <w:kern w:val="0"/>
              </w:rPr>
              <w:t>联系</w:t>
            </w:r>
            <w:r>
              <w:rPr>
                <w:rFonts w:hint="eastAsia"/>
                <w:color w:val="000000"/>
                <w:spacing w:val="6"/>
                <w:kern w:val="0"/>
              </w:rPr>
              <w:t>电话</w:t>
            </w:r>
          </w:p>
        </w:tc>
        <w:tc>
          <w:tcPr>
            <w:tcW w:w="3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616CF0">
            <w:pPr>
              <w:spacing w:line="240" w:lineRule="auto"/>
              <w:jc w:val="center"/>
              <w:rPr>
                <w:color w:val="000000"/>
                <w:spacing w:val="6"/>
              </w:rPr>
            </w:pPr>
          </w:p>
        </w:tc>
      </w:tr>
      <w:tr w14:paraId="7A39562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14AA2C">
            <w:pPr>
              <w:widowControl/>
              <w:spacing w:line="240" w:lineRule="auto"/>
              <w:jc w:val="center"/>
              <w:textAlignment w:val="center"/>
              <w:rPr>
                <w:color w:val="000000"/>
                <w:spacing w:val="6"/>
              </w:rPr>
            </w:pPr>
            <w:r>
              <w:rPr>
                <w:rFonts w:hint="eastAsia"/>
                <w:color w:val="000000"/>
                <w:spacing w:val="6"/>
                <w:kern w:val="0"/>
              </w:rPr>
              <w:t>项目</w:t>
            </w:r>
            <w:r>
              <w:rPr>
                <w:color w:val="000000"/>
                <w:spacing w:val="6"/>
                <w:kern w:val="0"/>
              </w:rPr>
              <w:t>成员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C1953D">
            <w:pPr>
              <w:spacing w:line="240" w:lineRule="auto"/>
              <w:jc w:val="center"/>
              <w:rPr>
                <w:color w:val="000000"/>
                <w:spacing w:val="6"/>
              </w:rPr>
            </w:pPr>
          </w:p>
        </w:tc>
      </w:tr>
      <w:tr w14:paraId="482A2B9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13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494339">
            <w:pPr>
              <w:widowControl/>
              <w:spacing w:line="240" w:lineRule="auto"/>
              <w:jc w:val="center"/>
              <w:textAlignment w:val="center"/>
              <w:rPr>
                <w:color w:val="000000"/>
                <w:spacing w:val="6"/>
                <w:kern w:val="0"/>
              </w:rPr>
            </w:pPr>
            <w:r>
              <w:rPr>
                <w:color w:val="000000"/>
                <w:spacing w:val="6"/>
                <w:kern w:val="0"/>
              </w:rPr>
              <w:t>项目类别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256038">
            <w:pPr>
              <w:spacing w:line="240" w:lineRule="auto"/>
              <w:ind w:left="120" w:leftChars="50"/>
              <w:rPr>
                <w:spacing w:val="6"/>
              </w:rPr>
            </w:pP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spacing w:val="6"/>
                <w:sz w:val="21"/>
                <w:szCs w:val="20"/>
              </w:rPr>
              <w:t xml:space="preserve">思想引领类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学业促进类</w:t>
            </w:r>
            <w:r>
              <w:rPr>
                <w:spacing w:val="6"/>
                <w:sz w:val="21"/>
                <w:szCs w:val="20"/>
              </w:rPr>
              <w:t xml:space="preserve">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spacing w:val="6"/>
                <w:sz w:val="21"/>
                <w:szCs w:val="20"/>
              </w:rPr>
              <w:t xml:space="preserve">就业创业类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社会实践类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t xml:space="preserve">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心理健康类</w:t>
            </w:r>
            <w:r>
              <w:rPr>
                <w:spacing w:val="6"/>
                <w:sz w:val="21"/>
                <w:szCs w:val="20"/>
              </w:rPr>
              <w:t xml:space="preserve">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校园治理</w:t>
            </w:r>
            <w:r>
              <w:rPr>
                <w:spacing w:val="6"/>
                <w:sz w:val="21"/>
                <w:szCs w:val="20"/>
              </w:rPr>
              <w:t>类</w:t>
            </w:r>
            <w:r>
              <w:rPr>
                <w:rFonts w:hint="eastAsia"/>
                <w:spacing w:val="6"/>
                <w:sz w:val="21"/>
                <w:szCs w:val="20"/>
              </w:rPr>
              <w:t xml:space="preserve"> </w:t>
            </w:r>
            <w:r>
              <w:rPr>
                <w:spacing w:val="6"/>
                <w:sz w:val="21"/>
                <w:szCs w:val="20"/>
              </w:rPr>
              <w:t xml:space="preserve">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文体活动</w:t>
            </w:r>
            <w:r>
              <w:rPr>
                <w:spacing w:val="6"/>
                <w:sz w:val="21"/>
                <w:szCs w:val="20"/>
              </w:rPr>
              <w:t>类</w:t>
            </w:r>
            <w:r>
              <w:rPr>
                <w:rFonts w:hint="eastAsia"/>
                <w:spacing w:val="6"/>
                <w:sz w:val="21"/>
                <w:szCs w:val="20"/>
              </w:rPr>
              <w:t xml:space="preserve"> </w:t>
            </w:r>
            <w:r>
              <w:rPr>
                <w:spacing w:val="6"/>
                <w:sz w:val="21"/>
                <w:szCs w:val="20"/>
              </w:rPr>
              <w:t xml:space="preserve">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 xml:space="preserve">社会交往类  </w:t>
            </w:r>
            <w:r>
              <w:rPr>
                <w:rFonts w:hint="eastAsia"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 xml:space="preserve">胜任能力类  </w:t>
            </w:r>
            <w:r>
              <w:rPr>
                <w:rFonts w:ascii="方正仿宋简体"/>
                <w:spacing w:val="6"/>
                <w:sz w:val="21"/>
                <w:szCs w:val="20"/>
              </w:rPr>
              <w:sym w:font="Wingdings 2" w:char="00A3"/>
            </w:r>
            <w:r>
              <w:rPr>
                <w:rFonts w:hint="eastAsia"/>
                <w:spacing w:val="6"/>
                <w:sz w:val="21"/>
                <w:szCs w:val="20"/>
              </w:rPr>
              <w:t>师范特色类</w:t>
            </w:r>
          </w:p>
        </w:tc>
      </w:tr>
      <w:tr w14:paraId="6345811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cantSplit/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69A5A3">
            <w:pPr>
              <w:spacing w:line="240" w:lineRule="auto"/>
              <w:jc w:val="center"/>
              <w:textAlignment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</w:rPr>
              <w:t>实施时间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8E22BB">
            <w:pPr>
              <w:spacing w:line="240" w:lineRule="auto"/>
              <w:jc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</w:rPr>
              <w:t>年    月</w:t>
            </w:r>
            <w:r>
              <w:rPr>
                <w:rFonts w:hint="eastAsia"/>
                <w:color w:val="000000"/>
                <w:spacing w:val="6"/>
              </w:rPr>
              <w:t xml:space="preserve"> </w:t>
            </w:r>
            <w:r>
              <w:rPr>
                <w:color w:val="000000"/>
                <w:spacing w:val="6"/>
              </w:rPr>
              <w:t xml:space="preserve">   至</w:t>
            </w:r>
            <w:r>
              <w:rPr>
                <w:rFonts w:hint="eastAsia"/>
                <w:color w:val="000000"/>
                <w:spacing w:val="6"/>
              </w:rPr>
              <w:t xml:space="preserve"> </w:t>
            </w:r>
            <w:r>
              <w:rPr>
                <w:color w:val="000000"/>
                <w:spacing w:val="6"/>
              </w:rPr>
              <w:t xml:space="preserve">   年    月</w:t>
            </w:r>
          </w:p>
        </w:tc>
      </w:tr>
      <w:tr w14:paraId="1602FAD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170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350669">
            <w:pPr>
              <w:spacing w:line="400" w:lineRule="exact"/>
              <w:jc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</w:rPr>
              <w:t>项目内容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A2EE1A">
            <w:pPr>
              <w:spacing w:line="400" w:lineRule="exact"/>
              <w:ind w:firstLine="504"/>
              <w:rPr>
                <w:rFonts w:ascii="方正黑体简体" w:hAnsi="方正黑体简体" w:eastAsia="方正黑体简体" w:cs="方正黑体简体"/>
                <w:spacing w:val="6"/>
              </w:rPr>
            </w:pP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一、项目背景（</w:t>
            </w:r>
            <w:r>
              <w:rPr>
                <w:rFonts w:hint="eastAsia" w:ascii="Times New Roman" w:hAnsi="Times New Roman" w:eastAsia="方正黑体简体" w:cs="方正黑体简体"/>
                <w:spacing w:val="6"/>
              </w:rPr>
              <w:t>150</w:t>
            </w: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字左右）</w:t>
            </w:r>
          </w:p>
          <w:p w14:paraId="6CBAE97D">
            <w:pPr>
              <w:spacing w:line="400" w:lineRule="exact"/>
              <w:ind w:firstLine="504"/>
              <w:rPr>
                <w:spacing w:val="6"/>
              </w:rPr>
            </w:pPr>
            <w:r>
              <w:rPr>
                <w:rFonts w:hint="eastAsia"/>
                <w:spacing w:val="6"/>
              </w:rPr>
              <w:t>简述实施该项目的考虑以及通过何种途径了解同学需求。</w:t>
            </w:r>
          </w:p>
          <w:p w14:paraId="3950342E">
            <w:pPr>
              <w:spacing w:line="400" w:lineRule="exact"/>
              <w:ind w:firstLine="504"/>
              <w:rPr>
                <w:rFonts w:ascii="方正黑体简体" w:hAnsi="方正黑体简体" w:eastAsia="方正黑体简体" w:cs="方正黑体简体"/>
                <w:spacing w:val="6"/>
              </w:rPr>
            </w:pP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二、主要做法（</w:t>
            </w:r>
            <w:r>
              <w:rPr>
                <w:rFonts w:ascii="Times New Roman" w:hAnsi="Times New Roman" w:eastAsia="方正黑体简体" w:cs="Times New Roman"/>
                <w:spacing w:val="6"/>
              </w:rPr>
              <w:t>450</w:t>
            </w: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字左右）</w:t>
            </w:r>
          </w:p>
          <w:p w14:paraId="20EEFB0B">
            <w:pPr>
              <w:spacing w:line="400" w:lineRule="exact"/>
              <w:ind w:firstLine="504"/>
              <w:rPr>
                <w:spacing w:val="6"/>
              </w:rPr>
            </w:pPr>
            <w:r>
              <w:rPr>
                <w:rFonts w:hint="eastAsia"/>
                <w:spacing w:val="6"/>
              </w:rPr>
              <w:t>简述（学）年度目标，分条目</w:t>
            </w:r>
            <w:r>
              <w:rPr>
                <w:rFonts w:hint="eastAsia"/>
                <w:b/>
                <w:bCs/>
                <w:color w:val="0000FF"/>
                <w:spacing w:val="6"/>
              </w:rPr>
              <w:t>重点介绍该项目具体举措、运行机制</w:t>
            </w:r>
            <w:r>
              <w:rPr>
                <w:rFonts w:hint="eastAsia"/>
                <w:spacing w:val="6"/>
              </w:rPr>
              <w:t>等（不含工作成绩）。</w:t>
            </w:r>
          </w:p>
          <w:p w14:paraId="601C7279">
            <w:pPr>
              <w:spacing w:line="400" w:lineRule="exact"/>
              <w:ind w:firstLine="504"/>
              <w:rPr>
                <w:rFonts w:ascii="方正黑体简体" w:hAnsi="方正黑体简体" w:eastAsia="方正黑体简体" w:cs="方正黑体简体"/>
                <w:color w:val="000000"/>
                <w:spacing w:val="6"/>
              </w:rPr>
            </w:pP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三、</w:t>
            </w:r>
            <w:r>
              <w:rPr>
                <w:rFonts w:hint="eastAsia" w:ascii="方正黑体简体" w:hAnsi="方正黑体简体" w:eastAsia="方正黑体简体" w:cs="方正黑体简体"/>
                <w:color w:val="000000"/>
                <w:spacing w:val="6"/>
              </w:rPr>
              <w:t>项目创新点（</w:t>
            </w:r>
            <w:r>
              <w:rPr>
                <w:rFonts w:ascii="Times New Roman" w:hAnsi="Times New Roman" w:eastAsia="方正黑体简体" w:cs="Times New Roman"/>
                <w:color w:val="000000"/>
                <w:spacing w:val="6"/>
              </w:rPr>
              <w:t>300</w:t>
            </w:r>
            <w:r>
              <w:rPr>
                <w:rFonts w:hint="eastAsia" w:ascii="方正黑体简体" w:hAnsi="方正黑体简体" w:eastAsia="方正黑体简体" w:cs="方正黑体简体"/>
                <w:color w:val="000000"/>
                <w:spacing w:val="6"/>
              </w:rPr>
              <w:t>字左右）</w:t>
            </w:r>
          </w:p>
          <w:p w14:paraId="23B0E611">
            <w:pPr>
              <w:spacing w:line="400" w:lineRule="exact"/>
              <w:ind w:firstLine="504"/>
              <w:rPr>
                <w:color w:val="000000"/>
                <w:spacing w:val="6"/>
              </w:rPr>
            </w:pPr>
            <w:r>
              <w:rPr>
                <w:rFonts w:hint="eastAsia"/>
                <w:spacing w:val="6"/>
              </w:rPr>
              <w:t>分条目</w:t>
            </w:r>
            <w:r>
              <w:rPr>
                <w:rFonts w:hint="eastAsia"/>
                <w:b/>
                <w:bCs/>
                <w:color w:val="0000FF"/>
                <w:spacing w:val="6"/>
              </w:rPr>
              <w:t>重点介绍该项目有何创新之处</w:t>
            </w:r>
            <w:r>
              <w:rPr>
                <w:rFonts w:hint="eastAsia"/>
                <w:spacing w:val="6"/>
              </w:rPr>
              <w:t>。</w:t>
            </w:r>
          </w:p>
          <w:p w14:paraId="43738B85">
            <w:pPr>
              <w:spacing w:line="400" w:lineRule="exact"/>
              <w:ind w:firstLine="504"/>
              <w:rPr>
                <w:rFonts w:ascii="方正黑体简体" w:hAnsi="方正黑体简体" w:eastAsia="方正黑体简体" w:cs="方正黑体简体"/>
                <w:color w:val="000000"/>
                <w:spacing w:val="6"/>
              </w:rPr>
            </w:pPr>
            <w:r>
              <w:rPr>
                <w:rFonts w:hint="eastAsia" w:ascii="方正黑体简体" w:hAnsi="方正黑体简体" w:eastAsia="方正黑体简体" w:cs="方正黑体简体"/>
                <w:spacing w:val="6"/>
              </w:rPr>
              <w:t>四、</w:t>
            </w:r>
            <w:r>
              <w:rPr>
                <w:rFonts w:hint="eastAsia" w:ascii="方正黑体简体" w:hAnsi="方正黑体简体" w:eastAsia="方正黑体简体" w:cs="方正黑体简体"/>
                <w:color w:val="000000"/>
                <w:spacing w:val="6"/>
              </w:rPr>
              <w:t>项目成效（</w:t>
            </w:r>
            <w:r>
              <w:rPr>
                <w:rFonts w:ascii="Times New Roman" w:hAnsi="Times New Roman" w:eastAsia="方正黑体简体" w:cs="Times New Roman"/>
                <w:color w:val="000000"/>
                <w:spacing w:val="6"/>
              </w:rPr>
              <w:t>300</w:t>
            </w:r>
            <w:r>
              <w:rPr>
                <w:rFonts w:hint="eastAsia" w:ascii="方正黑体简体" w:hAnsi="方正黑体简体" w:eastAsia="方正黑体简体" w:cs="方正黑体简体"/>
                <w:color w:val="000000"/>
                <w:spacing w:val="6"/>
              </w:rPr>
              <w:t>字左右）</w:t>
            </w:r>
          </w:p>
          <w:p w14:paraId="669AE96B">
            <w:pPr>
              <w:spacing w:line="400" w:lineRule="exact"/>
              <w:ind w:firstLine="504"/>
              <w:rPr>
                <w:spacing w:val="6"/>
              </w:rPr>
            </w:pPr>
            <w:r>
              <w:rPr>
                <w:rFonts w:hint="eastAsia"/>
                <w:spacing w:val="6"/>
              </w:rPr>
              <w:t>简述本（学）年度以来该项目取得的成效、获得的荣誉、接受的媒体报道等。</w:t>
            </w:r>
          </w:p>
          <w:p w14:paraId="6A2C63EB">
            <w:pPr>
              <w:spacing w:line="400" w:lineRule="exact"/>
              <w:ind w:firstLine="504"/>
              <w:rPr>
                <w:spacing w:val="6"/>
              </w:rPr>
            </w:pPr>
          </w:p>
          <w:p w14:paraId="2BB92CBE">
            <w:pPr>
              <w:spacing w:line="400" w:lineRule="exact"/>
              <w:ind w:firstLine="504"/>
              <w:rPr>
                <w:spacing w:val="6"/>
              </w:rPr>
            </w:pPr>
          </w:p>
          <w:p w14:paraId="49A51D28">
            <w:pPr>
              <w:spacing w:line="400" w:lineRule="exact"/>
              <w:ind w:firstLine="504"/>
              <w:rPr>
                <w:spacing w:val="6"/>
              </w:rPr>
            </w:pPr>
          </w:p>
          <w:p w14:paraId="64A51F01">
            <w:pPr>
              <w:spacing w:line="400" w:lineRule="exact"/>
              <w:ind w:firstLine="504"/>
              <w:rPr>
                <w:spacing w:val="6"/>
              </w:rPr>
            </w:pPr>
          </w:p>
          <w:p w14:paraId="7180F7C5">
            <w:pPr>
              <w:spacing w:line="400" w:lineRule="exact"/>
              <w:ind w:firstLine="504"/>
              <w:rPr>
                <w:spacing w:val="6"/>
              </w:rPr>
            </w:pPr>
          </w:p>
          <w:p w14:paraId="31891037">
            <w:pPr>
              <w:spacing w:line="400" w:lineRule="exact"/>
              <w:ind w:firstLine="504"/>
              <w:rPr>
                <w:spacing w:val="6"/>
              </w:rPr>
            </w:pPr>
          </w:p>
          <w:p w14:paraId="73556532">
            <w:pPr>
              <w:spacing w:line="400" w:lineRule="exact"/>
              <w:ind w:firstLine="504"/>
              <w:rPr>
                <w:spacing w:val="6"/>
              </w:rPr>
            </w:pPr>
          </w:p>
          <w:p w14:paraId="27A947D0">
            <w:pPr>
              <w:spacing w:line="400" w:lineRule="exact"/>
              <w:ind w:firstLine="504"/>
              <w:rPr>
                <w:spacing w:val="6"/>
              </w:rPr>
            </w:pPr>
          </w:p>
          <w:p w14:paraId="2B7C0EDD">
            <w:pPr>
              <w:spacing w:line="400" w:lineRule="exact"/>
              <w:ind w:firstLine="504"/>
              <w:rPr>
                <w:spacing w:val="6"/>
              </w:rPr>
            </w:pPr>
          </w:p>
          <w:p w14:paraId="78B44A22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1777B3F1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6F95AC2B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3041FBEC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7E917428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2D48B04F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70B66902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06E65FA6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5FAC88B1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444D7B13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4A481642">
            <w:pPr>
              <w:tabs>
                <w:tab w:val="left" w:pos="312"/>
              </w:tabs>
              <w:spacing w:line="400" w:lineRule="exact"/>
              <w:ind w:firstLine="504"/>
              <w:rPr>
                <w:color w:val="000000"/>
                <w:spacing w:val="6"/>
              </w:rPr>
            </w:pPr>
          </w:p>
          <w:p w14:paraId="7084A98B">
            <w:pPr>
              <w:spacing w:line="400" w:lineRule="exact"/>
              <w:ind w:firstLine="504"/>
              <w:rPr>
                <w:spacing w:val="6"/>
              </w:rPr>
            </w:pPr>
          </w:p>
        </w:tc>
      </w:tr>
      <w:tr w14:paraId="787D054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94" w:hRule="atLeast"/>
          <w:jc w:val="center"/>
        </w:trPr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0486B8A0">
            <w:pPr>
              <w:widowControl/>
              <w:spacing w:line="400" w:lineRule="exact"/>
              <w:jc w:val="center"/>
              <w:textAlignment w:val="center"/>
              <w:rPr>
                <w:color w:val="000000"/>
                <w:spacing w:val="6"/>
                <w:kern w:val="0"/>
              </w:rPr>
            </w:pPr>
            <w:r>
              <w:rPr>
                <w:rFonts w:hint="eastAsia"/>
                <w:color w:val="000000"/>
                <w:spacing w:val="6"/>
                <w:kern w:val="0"/>
              </w:rPr>
              <w:t>院（系）</w:t>
            </w:r>
            <w:r>
              <w:rPr>
                <w:color w:val="000000"/>
                <w:spacing w:val="6"/>
                <w:kern w:val="0"/>
              </w:rPr>
              <w:t>团</w:t>
            </w:r>
            <w:r>
              <w:rPr>
                <w:rFonts w:hint="eastAsia"/>
                <w:color w:val="000000"/>
                <w:spacing w:val="6"/>
                <w:kern w:val="0"/>
              </w:rPr>
              <w:t>组织推荐</w:t>
            </w:r>
            <w:r>
              <w:rPr>
                <w:color w:val="000000"/>
                <w:spacing w:val="6"/>
                <w:kern w:val="0"/>
              </w:rPr>
              <w:t>意见</w:t>
            </w:r>
            <w:r>
              <w:rPr>
                <w:rFonts w:hint="eastAsia"/>
                <w:color w:val="000000"/>
                <w:spacing w:val="6"/>
                <w:kern w:val="0"/>
              </w:rPr>
              <w:t>及案例点评</w:t>
            </w:r>
          </w:p>
        </w:tc>
        <w:tc>
          <w:tcPr>
            <w:tcW w:w="7884" w:type="dxa"/>
            <w:gridSpan w:val="3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5596141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62649884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351796DD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0C0BAB8F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554F0853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01DCB8C4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6EE7B38C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2FF87A03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64BF5C74">
            <w:pPr>
              <w:spacing w:line="400" w:lineRule="exact"/>
              <w:jc w:val="center"/>
              <w:rPr>
                <w:color w:val="000000"/>
                <w:spacing w:val="6"/>
              </w:rPr>
            </w:pPr>
          </w:p>
          <w:p w14:paraId="0D0C51DF">
            <w:pPr>
              <w:spacing w:line="400" w:lineRule="exact"/>
              <w:jc w:val="center"/>
              <w:rPr>
                <w:color w:val="000000"/>
                <w:spacing w:val="6"/>
              </w:rPr>
            </w:pPr>
            <w:r>
              <w:rPr>
                <w:color w:val="000000"/>
                <w:spacing w:val="6"/>
              </w:rPr>
              <w:t xml:space="preserve">                       （盖章）</w:t>
            </w:r>
          </w:p>
          <w:p w14:paraId="4FF01CA7">
            <w:pPr>
              <w:spacing w:line="400" w:lineRule="exact"/>
              <w:ind w:firstLine="4536" w:firstLineChars="1800"/>
              <w:rPr>
                <w:color w:val="000000"/>
                <w:spacing w:val="6"/>
              </w:rPr>
            </w:pPr>
            <w:r>
              <w:rPr>
                <w:rFonts w:hint="eastAsia"/>
                <w:color w:val="000000"/>
                <w:spacing w:val="6"/>
              </w:rPr>
              <w:t>年    月    日</w:t>
            </w:r>
          </w:p>
        </w:tc>
      </w:tr>
    </w:tbl>
    <w:p w14:paraId="3528E21A">
      <w:pPr>
        <w:spacing w:line="20" w:lineRule="exact"/>
        <w:rPr>
          <w:spacing w:val="6"/>
          <w:lang w:bidi="ar"/>
        </w:rPr>
      </w:pPr>
    </w:p>
    <w:p w14:paraId="0FE1A5CA">
      <w:pPr>
        <w:tabs>
          <w:tab w:val="left" w:pos="6960"/>
        </w:tabs>
        <w:spacing w:line="560" w:lineRule="exact"/>
        <w:jc w:val="both"/>
        <w:rPr>
          <w:rFonts w:ascii="仿宋_GB2312" w:hAnsi="黑体" w:eastAsia="仿宋_GB2312" w:cs="仿宋"/>
          <w:sz w:val="32"/>
          <w:szCs w:val="32"/>
        </w:rPr>
      </w:pPr>
    </w:p>
    <w:p w14:paraId="13C1346A">
      <w:pPr>
        <w:rPr>
          <w:rFonts w:ascii="仿宋_GB2312" w:hAnsi="黑体" w:eastAsia="仿宋_GB2312" w:cs="仿宋"/>
          <w:sz w:val="32"/>
          <w:szCs w:val="32"/>
        </w:rPr>
      </w:pPr>
      <w:r>
        <w:rPr>
          <w:rFonts w:ascii="仿宋_GB2312" w:hAnsi="黑体" w:eastAsia="仿宋_GB2312" w:cs="仿宋"/>
          <w:sz w:val="32"/>
          <w:szCs w:val="32"/>
        </w:rPr>
        <w:br w:type="page"/>
      </w:r>
    </w:p>
    <w:p w14:paraId="12F56831">
      <w:pPr>
        <w:tabs>
          <w:tab w:val="left" w:pos="6960"/>
        </w:tabs>
        <w:spacing w:line="560" w:lineRule="exact"/>
        <w:jc w:val="both"/>
        <w:rPr>
          <w:rFonts w:hint="default" w:ascii="方正小标宋简体" w:hAnsi="方正小标宋简体" w:eastAsia="黑体" w:cs="方正小标宋简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eastAsia="zh-Hans"/>
        </w:rPr>
        <w:t>附件</w:t>
      </w:r>
      <w:r>
        <w:rPr>
          <w:rFonts w:hint="eastAsia" w:ascii="黑体" w:hAnsi="黑体" w:eastAsia="黑体" w:cs="黑体"/>
          <w:sz w:val="28"/>
          <w:szCs w:val="28"/>
        </w:rPr>
        <w:t>2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-2</w:t>
      </w:r>
    </w:p>
    <w:p w14:paraId="5B75DA29">
      <w:pPr>
        <w:tabs>
          <w:tab w:val="left" w:pos="6960"/>
        </w:tabs>
        <w:spacing w:before="163" w:beforeLines="50" w:after="163" w:afterLines="50" w:line="560" w:lineRule="exact"/>
        <w:jc w:val="center"/>
        <w:rPr>
          <w:rFonts w:ascii="方正小标宋简体" w:hAnsi="方正小标宋简体" w:eastAsia="方正小标宋简体" w:cs="方正小标宋简体"/>
          <w:sz w:val="40"/>
          <w:szCs w:val="40"/>
        </w:rPr>
      </w:pPr>
      <w:r>
        <w:rPr>
          <w:rFonts w:hint="eastAsia" w:ascii="方正小标宋简体" w:hAnsi="方正小标宋简体" w:eastAsia="方正小标宋简体" w:cs="方正小标宋简体"/>
          <w:sz w:val="40"/>
          <w:szCs w:val="40"/>
        </w:rPr>
        <w:t>申报范例参考资源</w:t>
      </w:r>
    </w:p>
    <w:p w14:paraId="69E8201F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1. 服务同学</w:t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| </w:t>
      </w:r>
      <w:r>
        <w:rPr>
          <w:rFonts w:ascii="Times New Roman Regular" w:hAnsi="Times New Roman Regular" w:eastAsia="仿宋_GB2312" w:cs="Times New Roman Regular"/>
          <w:sz w:val="32"/>
          <w:szCs w:val="32"/>
        </w:rPr>
        <w:t>和校长聊校园治理、和院士聊学术科研，武大、青岛科大这样搭平台</w:t>
      </w:r>
    </w:p>
    <w:p w14:paraId="27FA181B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begin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instrText xml:space="preserve"> HYPERLINK "https://mp.weixin.qq.com/s/ZmGt1yHcYYkb5RW_AMdK8g" </w:instrTex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https://mp.weixin.qq.com/s/ZmGt1yHcYYkb5RW_AMdK8g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67FDB66B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2. 服务同学 | 有校园义诊？还有“云社区”矩阵？快来看上交大、南大这么干！</w:t>
      </w:r>
    </w:p>
    <w:p w14:paraId="301710C3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"https://mp.weixin.qq.com/s/pDumxLrkKKkMEaKX0ZTPAw"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https://mp.weixin.qq.com/s/pDumxLrkKKkMEaKX0ZTPAw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79E47CF1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3. 服务同学 | 服务社会、记录时代，快看北大、中传学生会如何干？</w:t>
      </w:r>
    </w:p>
    <w:p w14:paraId="2D1D109F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"https://mp.weixin.qq.com/s/eo9_NCHwTuxQaEfiYUwF-Q"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https://mp.weixin.qq.com/s/eo9_NCHwTuxQaEfiYUwF-Q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5376B073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 xml:space="preserve">4. 服务同学 | </w:t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>时代论坛、思得沙龙，一起触摸世界！</w:t>
      </w:r>
    </w:p>
    <w:p w14:paraId="66009A69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"https://mp.weixin.qq.com/s/X-LHUESf9Val-P_Tdy3xzQ"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https://mp.weixin.qq.com/s/X-LHUESf9Val-P_Tdy3xzQ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17F6F746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5. 服务同学 | 羡慕学霸、理解学霸、成为学霸，研究生会把这事办了！</w:t>
      </w:r>
    </w:p>
    <w:p w14:paraId="7DF50003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"https://mp.weixin.qq.com/s/QGHTfhQ4bHnuBvoyk_MVkw"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https://mp.weixin.qq.com/s/QGHTfhQ4bHnuBvoyk_MVkw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0216EECC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6. 服务同学｜交友难、出行难，左右为难？南开和同济研会带你迎难而上！</w:t>
      </w:r>
    </w:p>
    <w:p w14:paraId="052DE8D1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"https://mp.weixin.qq.com/s/AyfZI8X6L2455SAVN8Gvsg"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https://mp.weixin.qq.com/s/AyfZI8X6L2455SAVN8Gvsg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1F789981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7. 服务同学｜遇到学术就服务不深？福大、山大研究生会有这些好做法</w:t>
      </w:r>
    </w:p>
    <w:p w14:paraId="0827D3CE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"https://mp.weixin.qq.com/s/PPq1Nz0mmyOL_3T8qkcZdw"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https://mp.weixin.qq.com/s/PPq1Nz0mmyOL_3T8qkcZdw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2F12241A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8. 服务同学 | 非遗融入大思政、矩阵融入大权益，快看山师大、吉大怎么干！</w:t>
      </w:r>
    </w:p>
    <w:p w14:paraId="085F93DD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"https://mp.weixin.qq.com/s/5FJv1HejjKeSYFNmm3pS_w"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https://mp.weixin.qq.com/s/5FJv1HejjKeSYFNmm3pS_w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7149D0EC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rPr>
          <w:rFonts w:ascii="Times New Roman Regular" w:hAnsi="Times New Roman Regular" w:eastAsia="仿宋_GB2312" w:cs="Times New Roman Regular"/>
          <w:sz w:val="32"/>
          <w:szCs w:val="32"/>
        </w:rPr>
        <w:t>9. 服务同学 | 南开、天大学生会：同学放心飞，权益服务永相随！</w:t>
      </w:r>
    </w:p>
    <w:p w14:paraId="1817848A">
      <w:pPr>
        <w:tabs>
          <w:tab w:val="left" w:pos="6960"/>
        </w:tabs>
        <w:spacing w:line="560" w:lineRule="exact"/>
        <w:jc w:val="both"/>
        <w:rPr>
          <w:rFonts w:ascii="Times New Roman Regular" w:hAnsi="Times New Roman Regular" w:eastAsia="仿宋_GB2312" w:cs="Times New Roman Regular"/>
          <w:sz w:val="32"/>
          <w:szCs w:val="32"/>
        </w:rPr>
      </w:pPr>
      <w:r>
        <w:fldChar w:fldCharType="begin"/>
      </w:r>
      <w:r>
        <w:instrText xml:space="preserve"> HYPERLINK "https://mp.weixin.qq.com/s/7LrB6yUAXv6vnJ1K3P_Zmw" </w:instrText>
      </w:r>
      <w:r>
        <w:fldChar w:fldCharType="separate"/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t>https://mp.weixin.qq.com/s/7LrB6yUAXv6vnJ1K3P_Zmw</w:t>
      </w:r>
      <w:r>
        <w:rPr>
          <w:rStyle w:val="14"/>
          <w:rFonts w:ascii="Times New Roman Regular" w:hAnsi="Times New Roman Regular" w:eastAsia="仿宋_GB2312" w:cs="Times New Roman Regular"/>
          <w:sz w:val="32"/>
          <w:szCs w:val="32"/>
        </w:rPr>
        <w:fldChar w:fldCharType="end"/>
      </w:r>
      <w:r>
        <w:rPr>
          <w:rFonts w:hint="eastAsia" w:ascii="Times New Roman Regular" w:hAnsi="Times New Roman Regular" w:eastAsia="仿宋_GB2312" w:cs="Times New Roman Regular"/>
          <w:sz w:val="32"/>
          <w:szCs w:val="32"/>
        </w:rPr>
        <w:t xml:space="preserve"> </w:t>
      </w:r>
    </w:p>
    <w:p w14:paraId="2FEF2D44">
      <w:pPr>
        <w:tabs>
          <w:tab w:val="left" w:pos="6960"/>
        </w:tabs>
        <w:spacing w:line="560" w:lineRule="exact"/>
        <w:jc w:val="both"/>
        <w:rPr>
          <w:rFonts w:ascii="仿宋_GB2312" w:hAnsi="黑体" w:eastAsia="仿宋_GB2312" w:cs="仿宋"/>
          <w:sz w:val="32"/>
          <w:szCs w:val="32"/>
        </w:rPr>
      </w:pPr>
    </w:p>
    <w:sectPr>
      <w:pgSz w:w="11906" w:h="16838"/>
      <w:pgMar w:top="1418" w:right="1588" w:bottom="1418" w:left="1474" w:header="851" w:footer="992" w:gutter="0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B8E8AAF-CC3A-4669-B044-D932147B8ADB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9E86F1BB-A9C8-4249-97C7-9ACA25ED22C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ABB5172-B383-4005-8D6A-D3E8835CC11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93454FD-86CD-43ED-88AE-6270964A28C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1658CC6E-7D6C-4AEE-9F00-0C6527CC3CD6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B208968C-653C-4C63-B7C5-84CEAB450C0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D70D228-580B-4969-A440-8CF86AB1396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5113313F-B0D0-4FDD-9630-381215F7893D}"/>
  </w:font>
  <w:font w:name="方正黑体简体">
    <w:altName w:val="微软雅黑"/>
    <w:panose1 w:val="020B0604020202020204"/>
    <w:charset w:val="86"/>
    <w:family w:val="auto"/>
    <w:pitch w:val="default"/>
    <w:sig w:usb0="00000000" w:usb1="00000000" w:usb2="00000010" w:usb3="00000000" w:csb0="00040001" w:csb1="00000000"/>
    <w:embedRegular r:id="rId9" w:fontKey="{E8A28677-D88A-42C4-96D9-3485FA989B2D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小标宋简体">
    <w:panose1 w:val="02000000000000000000"/>
    <w:charset w:val="86"/>
    <w:family w:val="script"/>
    <w:pitch w:val="default"/>
    <w:sig w:usb0="00000001" w:usb1="080E0000" w:usb2="00000000" w:usb3="00000000" w:csb0="00040000" w:csb1="00000000"/>
    <w:embedRegular r:id="rId10" w:fontKey="{7E6DA34A-7A37-451E-B539-FA51DCD4F128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FDE27CB2-E538-4768-A076-BE8A848F09E6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2" w:fontKey="{4448D95D-9806-41FF-9136-CCC430DD005C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3" w:fontKey="{4D3185BB-9866-49AB-B93C-DC5D91026527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248EECA3-141C-44C8-87EE-A0E89B1FC37A}"/>
  </w:font>
  <w:font w:name="Times New Roman Regular">
    <w:altName w:val="Times New Roman"/>
    <w:panose1 w:val="020B0604020202020204"/>
    <w:charset w:val="00"/>
    <w:family w:val="auto"/>
    <w:pitch w:val="default"/>
    <w:sig w:usb0="00000000" w:usb1="00000000" w:usb2="00000001" w:usb3="00000000" w:csb0="400001BF" w:csb1="DFF70000"/>
    <w:embedRegular r:id="rId15" w:fontKey="{6D7362B9-EEA9-43AF-9E5B-D6D4F1FE7B47}"/>
  </w:font>
  <w:font w:name="方正仿宋简体">
    <w:altName w:val="微软雅黑"/>
    <w:panose1 w:val="020B0604020202020204"/>
    <w:charset w:val="86"/>
    <w:family w:val="auto"/>
    <w:pitch w:val="default"/>
    <w:sig w:usb0="00000000" w:usb1="00000000" w:usb2="00000012" w:usb3="00000000" w:csb0="00040001" w:csb1="00000000"/>
    <w:embedRegular r:id="rId16" w:fontKey="{9364638F-22D3-4513-B4D7-BE06A289D7F9}"/>
  </w:font>
  <w:font w:name="Wingdings 2">
    <w:panose1 w:val="05020102010507070707"/>
    <w:charset w:val="00"/>
    <w:family w:val="decorative"/>
    <w:pitch w:val="default"/>
    <w:sig w:usb0="00000000" w:usb1="00000000" w:usb2="00000000" w:usb3="00000000" w:csb0="80000000" w:csb1="00000000"/>
    <w:embedRegular r:id="rId17" w:fontKey="{0B7D1F4D-4F01-416E-88CE-3A0DA482AE5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embedSystemFonts/>
  <w:bordersDoNotSurroundHeader w:val="1"/>
  <w:bordersDoNotSurroundFooter w:val="1"/>
  <w:hideSpellingErrors/>
  <w:hideGrammaticalErrors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Q5OWU3ZGU2ZDIzNzUzYTZhMTUwOWJjMGM5NWFlYjYifQ=="/>
  </w:docVars>
  <w:rsids>
    <w:rsidRoot w:val="B1BF2F4D"/>
    <w:rsid w:val="00016063"/>
    <w:rsid w:val="0002449B"/>
    <w:rsid w:val="000376AC"/>
    <w:rsid w:val="00097F44"/>
    <w:rsid w:val="000B46DC"/>
    <w:rsid w:val="000C4B6A"/>
    <w:rsid w:val="000C4D8E"/>
    <w:rsid w:val="000D448A"/>
    <w:rsid w:val="000F5B86"/>
    <w:rsid w:val="0011181D"/>
    <w:rsid w:val="00112A18"/>
    <w:rsid w:val="001408CE"/>
    <w:rsid w:val="001460DE"/>
    <w:rsid w:val="001508B9"/>
    <w:rsid w:val="0017784E"/>
    <w:rsid w:val="001901CE"/>
    <w:rsid w:val="001926CF"/>
    <w:rsid w:val="001A4619"/>
    <w:rsid w:val="001B346E"/>
    <w:rsid w:val="001E40DA"/>
    <w:rsid w:val="001F743C"/>
    <w:rsid w:val="00207B8E"/>
    <w:rsid w:val="0022668F"/>
    <w:rsid w:val="0026406E"/>
    <w:rsid w:val="00265C27"/>
    <w:rsid w:val="00272780"/>
    <w:rsid w:val="002A6DD6"/>
    <w:rsid w:val="002C4A86"/>
    <w:rsid w:val="002D5441"/>
    <w:rsid w:val="00322B1A"/>
    <w:rsid w:val="00346170"/>
    <w:rsid w:val="003463E5"/>
    <w:rsid w:val="00350ECE"/>
    <w:rsid w:val="00381BF4"/>
    <w:rsid w:val="00387D98"/>
    <w:rsid w:val="003B7E00"/>
    <w:rsid w:val="003C753B"/>
    <w:rsid w:val="003E7B2D"/>
    <w:rsid w:val="004106B8"/>
    <w:rsid w:val="004A6502"/>
    <w:rsid w:val="004C6649"/>
    <w:rsid w:val="004E679B"/>
    <w:rsid w:val="004F500F"/>
    <w:rsid w:val="0050064F"/>
    <w:rsid w:val="00503248"/>
    <w:rsid w:val="0052113C"/>
    <w:rsid w:val="0053617A"/>
    <w:rsid w:val="00537B5B"/>
    <w:rsid w:val="00582715"/>
    <w:rsid w:val="00585F3F"/>
    <w:rsid w:val="005B6889"/>
    <w:rsid w:val="0062389B"/>
    <w:rsid w:val="0068041D"/>
    <w:rsid w:val="006B302D"/>
    <w:rsid w:val="006B7A04"/>
    <w:rsid w:val="006F591F"/>
    <w:rsid w:val="00753A83"/>
    <w:rsid w:val="007723C0"/>
    <w:rsid w:val="007B7168"/>
    <w:rsid w:val="007C34E1"/>
    <w:rsid w:val="00806D88"/>
    <w:rsid w:val="00811DAF"/>
    <w:rsid w:val="00823636"/>
    <w:rsid w:val="00835F95"/>
    <w:rsid w:val="0087231D"/>
    <w:rsid w:val="00891D12"/>
    <w:rsid w:val="008E79B2"/>
    <w:rsid w:val="008F4DBE"/>
    <w:rsid w:val="008F609A"/>
    <w:rsid w:val="00901906"/>
    <w:rsid w:val="00903976"/>
    <w:rsid w:val="00921678"/>
    <w:rsid w:val="009222A5"/>
    <w:rsid w:val="00997BF8"/>
    <w:rsid w:val="009B3003"/>
    <w:rsid w:val="009B3248"/>
    <w:rsid w:val="009B3F3F"/>
    <w:rsid w:val="009D4AE4"/>
    <w:rsid w:val="009D5ACD"/>
    <w:rsid w:val="009E1A65"/>
    <w:rsid w:val="009E76B5"/>
    <w:rsid w:val="009F433B"/>
    <w:rsid w:val="00A55164"/>
    <w:rsid w:val="00A55BB1"/>
    <w:rsid w:val="00AC1FF6"/>
    <w:rsid w:val="00B12F6A"/>
    <w:rsid w:val="00B175CB"/>
    <w:rsid w:val="00B27800"/>
    <w:rsid w:val="00B47850"/>
    <w:rsid w:val="00B7159D"/>
    <w:rsid w:val="00B74A53"/>
    <w:rsid w:val="00B96109"/>
    <w:rsid w:val="00BB176B"/>
    <w:rsid w:val="00BD1546"/>
    <w:rsid w:val="00BD7756"/>
    <w:rsid w:val="00BE42DD"/>
    <w:rsid w:val="00BF4314"/>
    <w:rsid w:val="00C12314"/>
    <w:rsid w:val="00C25A99"/>
    <w:rsid w:val="00C43917"/>
    <w:rsid w:val="00C47A98"/>
    <w:rsid w:val="00C51910"/>
    <w:rsid w:val="00C530D5"/>
    <w:rsid w:val="00CC49CE"/>
    <w:rsid w:val="00CC74E3"/>
    <w:rsid w:val="00CF42B4"/>
    <w:rsid w:val="00CF64E7"/>
    <w:rsid w:val="00CF7BDD"/>
    <w:rsid w:val="00D5068B"/>
    <w:rsid w:val="00D50A42"/>
    <w:rsid w:val="00D8596A"/>
    <w:rsid w:val="00D86EB3"/>
    <w:rsid w:val="00D92EFD"/>
    <w:rsid w:val="00D956B1"/>
    <w:rsid w:val="00DA4E44"/>
    <w:rsid w:val="00DE4C92"/>
    <w:rsid w:val="00E26716"/>
    <w:rsid w:val="00E339FF"/>
    <w:rsid w:val="00E46B01"/>
    <w:rsid w:val="00E610C2"/>
    <w:rsid w:val="00EE3A9A"/>
    <w:rsid w:val="00EF6F30"/>
    <w:rsid w:val="00F07DD9"/>
    <w:rsid w:val="00F1567E"/>
    <w:rsid w:val="00F15B02"/>
    <w:rsid w:val="00F1799F"/>
    <w:rsid w:val="00F818A2"/>
    <w:rsid w:val="00F824A4"/>
    <w:rsid w:val="00F84396"/>
    <w:rsid w:val="00FC31D0"/>
    <w:rsid w:val="00FD048A"/>
    <w:rsid w:val="00FE2085"/>
    <w:rsid w:val="01576CCB"/>
    <w:rsid w:val="0C650E33"/>
    <w:rsid w:val="0F961FCD"/>
    <w:rsid w:val="19B25567"/>
    <w:rsid w:val="28041539"/>
    <w:rsid w:val="2A070441"/>
    <w:rsid w:val="2CDD4252"/>
    <w:rsid w:val="36EA3CA5"/>
    <w:rsid w:val="3AB046FF"/>
    <w:rsid w:val="3CA5109E"/>
    <w:rsid w:val="43C60673"/>
    <w:rsid w:val="4CAA2CC1"/>
    <w:rsid w:val="53FFD582"/>
    <w:rsid w:val="58F80A67"/>
    <w:rsid w:val="5E2C08FA"/>
    <w:rsid w:val="61FB7B4C"/>
    <w:rsid w:val="67AB0BF9"/>
    <w:rsid w:val="67D60B88"/>
    <w:rsid w:val="77CD21C0"/>
    <w:rsid w:val="7B29A1B0"/>
    <w:rsid w:val="7BF2FF64"/>
    <w:rsid w:val="B1BF2F4D"/>
    <w:rsid w:val="DEBFFC43"/>
    <w:rsid w:val="F6DDCE86"/>
    <w:rsid w:val="FDFBEFB5"/>
    <w:rsid w:val="FEE5F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</w:pPr>
    <w:rPr>
      <w:rFonts w:eastAsia="宋体" w:asciiTheme="minorHAnsi" w:hAnsiTheme="minorHAnsi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0"/>
    <w:qFormat/>
    <w:uiPriority w:val="9"/>
    <w:pPr>
      <w:spacing w:line="560" w:lineRule="exact"/>
      <w:ind w:firstLine="200" w:firstLineChars="200"/>
      <w:jc w:val="both"/>
      <w:outlineLvl w:val="0"/>
    </w:pPr>
    <w:rPr>
      <w:rFonts w:ascii="Times New Roman" w:hAnsi="Times New Roman" w:eastAsia="方正黑体简体" w:cs="Times New Roman"/>
      <w:bCs/>
      <w:kern w:val="44"/>
      <w:sz w:val="32"/>
      <w:szCs w:val="44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23"/>
    <w:qFormat/>
    <w:uiPriority w:val="0"/>
  </w:style>
  <w:style w:type="paragraph" w:styleId="4">
    <w:name w:val="footer"/>
    <w:basedOn w:val="1"/>
    <w:link w:val="19"/>
    <w:qFormat/>
    <w:uiPriority w:val="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5">
    <w:name w:val="header"/>
    <w:basedOn w:val="1"/>
    <w:link w:val="18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6">
    <w:name w:val="footnote text"/>
    <w:basedOn w:val="1"/>
    <w:link w:val="25"/>
    <w:qFormat/>
    <w:uiPriority w:val="0"/>
    <w:pPr>
      <w:snapToGrid w:val="0"/>
    </w:pPr>
    <w:rPr>
      <w:sz w:val="18"/>
      <w:szCs w:val="18"/>
    </w:rPr>
  </w:style>
  <w:style w:type="paragraph" w:styleId="7">
    <w:name w:val="Normal (Web)"/>
    <w:basedOn w:val="1"/>
    <w:qFormat/>
    <w:uiPriority w:val="0"/>
    <w:pPr>
      <w:spacing w:beforeAutospacing="1" w:afterAutospacing="1"/>
    </w:pPr>
    <w:rPr>
      <w:rFonts w:cs="Times New Roman"/>
      <w:kern w:val="0"/>
    </w:rPr>
  </w:style>
  <w:style w:type="paragraph" w:styleId="8">
    <w:name w:val="Title"/>
    <w:basedOn w:val="1"/>
    <w:next w:val="1"/>
    <w:link w:val="21"/>
    <w:qFormat/>
    <w:uiPriority w:val="10"/>
    <w:pPr>
      <w:spacing w:line="640" w:lineRule="exact"/>
      <w:jc w:val="center"/>
      <w:outlineLvl w:val="0"/>
    </w:pPr>
    <w:rPr>
      <w:rFonts w:ascii="方正小标宋简体" w:hAnsi="方正小标宋简体" w:eastAsia="方正小标宋简体" w:cs="Times New Roman"/>
      <w:bCs/>
      <w:sz w:val="44"/>
      <w:szCs w:val="44"/>
    </w:rPr>
  </w:style>
  <w:style w:type="paragraph" w:styleId="9">
    <w:name w:val="annotation subject"/>
    <w:basedOn w:val="3"/>
    <w:next w:val="3"/>
    <w:link w:val="24"/>
    <w:qFormat/>
    <w:uiPriority w:val="0"/>
    <w:rPr>
      <w:b/>
      <w:bCs/>
    </w:rPr>
  </w:style>
  <w:style w:type="table" w:styleId="11">
    <w:name w:val="Table Grid"/>
    <w:basedOn w:val="10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FollowedHyperlink"/>
    <w:basedOn w:val="12"/>
    <w:qFormat/>
    <w:uiPriority w:val="0"/>
    <w:rPr>
      <w:color w:val="7E1FAD" w:themeColor="followedHyperlink"/>
      <w:u w:val="single"/>
      <w14:textFill>
        <w14:solidFill>
          <w14:schemeClr w14:val="folHlink"/>
        </w14:solidFill>
      </w14:textFill>
    </w:rPr>
  </w:style>
  <w:style w:type="character" w:styleId="14">
    <w:name w:val="Hyperlink"/>
    <w:basedOn w:val="12"/>
    <w:qFormat/>
    <w:uiPriority w:val="0"/>
    <w:rPr>
      <w:color w:val="0000FF"/>
      <w:u w:val="single"/>
    </w:rPr>
  </w:style>
  <w:style w:type="character" w:styleId="15">
    <w:name w:val="annotation reference"/>
    <w:basedOn w:val="12"/>
    <w:qFormat/>
    <w:uiPriority w:val="0"/>
    <w:rPr>
      <w:sz w:val="21"/>
      <w:szCs w:val="21"/>
    </w:rPr>
  </w:style>
  <w:style w:type="character" w:styleId="16">
    <w:name w:val="footnote reference"/>
    <w:basedOn w:val="12"/>
    <w:qFormat/>
    <w:uiPriority w:val="0"/>
    <w:rPr>
      <w:vertAlign w:val="superscript"/>
    </w:rPr>
  </w:style>
  <w:style w:type="paragraph" w:customStyle="1" w:styleId="17">
    <w:name w:val="修订1"/>
    <w:hidden/>
    <w:semiHidden/>
    <w:qFormat/>
    <w:uiPriority w:val="99"/>
    <w:rPr>
      <w:rFonts w:eastAsia="宋体" w:asciiTheme="minorHAnsi" w:hAnsiTheme="minorHAnsi" w:cstheme="minorBidi"/>
      <w:kern w:val="2"/>
      <w:sz w:val="24"/>
      <w:szCs w:val="22"/>
      <w:lang w:val="en-US" w:eastAsia="zh-CN" w:bidi="ar-SA"/>
    </w:rPr>
  </w:style>
  <w:style w:type="character" w:customStyle="1" w:styleId="18">
    <w:name w:val="页眉 字符"/>
    <w:basedOn w:val="12"/>
    <w:link w:val="5"/>
    <w:qFormat/>
    <w:uiPriority w:val="0"/>
    <w:rPr>
      <w:rFonts w:eastAsia="宋体"/>
      <w:kern w:val="2"/>
      <w:sz w:val="18"/>
      <w:szCs w:val="18"/>
    </w:rPr>
  </w:style>
  <w:style w:type="character" w:customStyle="1" w:styleId="19">
    <w:name w:val="页脚 字符"/>
    <w:basedOn w:val="12"/>
    <w:link w:val="4"/>
    <w:qFormat/>
    <w:uiPriority w:val="0"/>
    <w:rPr>
      <w:rFonts w:eastAsia="宋体"/>
      <w:kern w:val="2"/>
      <w:sz w:val="18"/>
      <w:szCs w:val="18"/>
    </w:rPr>
  </w:style>
  <w:style w:type="character" w:customStyle="1" w:styleId="20">
    <w:name w:val="标题 1 字符"/>
    <w:basedOn w:val="12"/>
    <w:link w:val="2"/>
    <w:qFormat/>
    <w:uiPriority w:val="9"/>
    <w:rPr>
      <w:rFonts w:ascii="Times New Roman" w:hAnsi="Times New Roman" w:eastAsia="方正黑体简体" w:cs="Times New Roman"/>
      <w:bCs/>
      <w:kern w:val="44"/>
      <w:sz w:val="32"/>
      <w:szCs w:val="44"/>
    </w:rPr>
  </w:style>
  <w:style w:type="character" w:customStyle="1" w:styleId="21">
    <w:name w:val="标题 字符"/>
    <w:basedOn w:val="12"/>
    <w:link w:val="8"/>
    <w:qFormat/>
    <w:uiPriority w:val="10"/>
    <w:rPr>
      <w:rFonts w:ascii="方正小标宋简体" w:hAnsi="方正小标宋简体" w:eastAsia="方正小标宋简体" w:cs="Times New Roman"/>
      <w:bCs/>
      <w:kern w:val="2"/>
      <w:sz w:val="44"/>
      <w:szCs w:val="44"/>
    </w:rPr>
  </w:style>
  <w:style w:type="paragraph" w:customStyle="1" w:styleId="22">
    <w:name w:val="修订2"/>
    <w:hidden/>
    <w:unhideWhenUsed/>
    <w:qFormat/>
    <w:uiPriority w:val="99"/>
    <w:rPr>
      <w:rFonts w:eastAsia="宋体" w:asciiTheme="minorHAnsi" w:hAnsiTheme="minorHAnsi" w:cstheme="minorBidi"/>
      <w:kern w:val="2"/>
      <w:sz w:val="24"/>
      <w:szCs w:val="22"/>
      <w:lang w:val="en-US" w:eastAsia="zh-CN" w:bidi="ar-SA"/>
    </w:rPr>
  </w:style>
  <w:style w:type="character" w:customStyle="1" w:styleId="23">
    <w:name w:val="批注文字 字符"/>
    <w:basedOn w:val="12"/>
    <w:link w:val="3"/>
    <w:qFormat/>
    <w:uiPriority w:val="0"/>
    <w:rPr>
      <w:rFonts w:asciiTheme="minorHAnsi" w:hAnsiTheme="minorHAnsi" w:cstheme="minorBidi"/>
      <w:kern w:val="2"/>
      <w:sz w:val="24"/>
      <w:szCs w:val="22"/>
    </w:rPr>
  </w:style>
  <w:style w:type="character" w:customStyle="1" w:styleId="24">
    <w:name w:val="批注主题 字符"/>
    <w:basedOn w:val="23"/>
    <w:link w:val="9"/>
    <w:qFormat/>
    <w:uiPriority w:val="0"/>
    <w:rPr>
      <w:rFonts w:asciiTheme="minorHAnsi" w:hAnsiTheme="minorHAnsi" w:cstheme="minorBidi"/>
      <w:b/>
      <w:bCs/>
      <w:kern w:val="2"/>
      <w:sz w:val="24"/>
      <w:szCs w:val="22"/>
    </w:rPr>
  </w:style>
  <w:style w:type="character" w:customStyle="1" w:styleId="25">
    <w:name w:val="脚注文本 字符"/>
    <w:basedOn w:val="12"/>
    <w:link w:val="6"/>
    <w:qFormat/>
    <w:uiPriority w:val="0"/>
    <w:rPr>
      <w:rFonts w:asciiTheme="minorHAnsi" w:hAnsiTheme="minorHAnsi" w:cstheme="minorBidi"/>
      <w:kern w:val="2"/>
      <w:sz w:val="18"/>
      <w:szCs w:val="18"/>
    </w:rPr>
  </w:style>
  <w:style w:type="character" w:customStyle="1" w:styleId="26">
    <w:name w:val="未处理的提及1"/>
    <w:basedOn w:val="12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4BC17A2-7C61-1D4E-B457-9CFB21FB22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2706</Words>
  <Characters>2891</Characters>
  <Lines>32</Lines>
  <Paragraphs>9</Paragraphs>
  <TotalTime>1</TotalTime>
  <ScaleCrop>false</ScaleCrop>
  <LinksUpToDate>false</LinksUpToDate>
  <CharactersWithSpaces>2971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2025-09-29T09:26:00Z</dcterms:created>
  <dc:creator>姬鹏羽</dc:creator>
  <cp:lastModifiedBy>李丹瑶</cp:lastModifiedBy>
  <dcterms:modified xsi:type="dcterms:W3CDTF">2025-09-30T10:38:25Z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CF4EAD2CD84A43559D34F746A66CD748_13</vt:lpwstr>
  </property>
  <property fmtid="{D5CDD505-2E9C-101B-9397-08002B2CF9AE}" pid="4" name="KSOTemplateDocerSaveRecord">
    <vt:lpwstr>eyJoZGlkIjoiMzEwNTM5NzYwMDRjMzkwZTVkZjY2ODkwMGIxNGU0OTUiLCJ1c2VySWQiOiIxMTM1NDY3ODM3In0=</vt:lpwstr>
  </property>
</Properties>
</file>