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ED6AE">
      <w:pPr>
        <w:keepNext w:val="0"/>
        <w:keepLines w:val="0"/>
        <w:pageBreakBefore w:val="0"/>
        <w:widowControl w:val="0"/>
        <w:kinsoku/>
        <w:wordWrap/>
        <w:overflowPunct/>
        <w:topLinePunct w:val="0"/>
        <w:autoSpaceDE/>
        <w:autoSpaceDN/>
        <w:bidi w:val="0"/>
        <w:adjustRightInd/>
        <w:snapToGrid/>
        <w:spacing w:line="560" w:lineRule="atLeast"/>
        <w:jc w:val="center"/>
        <w:textAlignment w:val="auto"/>
        <w:rPr>
          <w:rFonts w:hint="eastAsia" w:ascii="方正小标宋_GBK" w:hAnsi="方正小标宋_GBK" w:eastAsia="方正小标宋_GBK" w:cs="方正小标宋_GBK"/>
          <w:snapToGrid/>
          <w:kern w:val="2"/>
          <w:sz w:val="44"/>
          <w:szCs w:val="44"/>
          <w:lang w:val="en-US" w:eastAsia="zh-CN"/>
        </w:rPr>
      </w:pPr>
      <w:r>
        <w:rPr>
          <w:rFonts w:hint="eastAsia" w:ascii="方正小标宋_GBK" w:hAnsi="方正小标宋_GBK" w:eastAsia="方正小标宋_GBK" w:cs="方正小标宋_GBK"/>
          <w:snapToGrid/>
          <w:kern w:val="2"/>
          <w:sz w:val="44"/>
          <w:szCs w:val="44"/>
          <w:lang w:val="en-US" w:eastAsia="zh-CN"/>
        </w:rPr>
        <w:t>北京师范大学“十佳社长”评选办法</w:t>
      </w:r>
    </w:p>
    <w:p w14:paraId="7D10E916">
      <w:pPr>
        <w:keepNext w:val="0"/>
        <w:keepLines w:val="0"/>
        <w:pageBreakBefore w:val="0"/>
        <w:widowControl w:val="0"/>
        <w:kinsoku/>
        <w:wordWrap/>
        <w:overflowPunct/>
        <w:topLinePunct w:val="0"/>
        <w:autoSpaceDE/>
        <w:autoSpaceDN/>
        <w:bidi w:val="0"/>
        <w:adjustRightInd/>
        <w:snapToGrid/>
        <w:spacing w:line="560" w:lineRule="atLeast"/>
        <w:jc w:val="both"/>
        <w:textAlignment w:val="auto"/>
        <w:rPr>
          <w:rFonts w:hint="eastAsia" w:ascii="方正小标宋_GBK" w:hAnsi="方正小标宋_GBK" w:eastAsia="方正小标宋_GBK" w:cs="方正小标宋_GBK"/>
          <w:snapToGrid/>
          <w:kern w:val="2"/>
          <w:sz w:val="44"/>
          <w:szCs w:val="44"/>
          <w:lang w:val="en-US" w:eastAsia="zh-CN"/>
        </w:rPr>
      </w:pPr>
    </w:p>
    <w:p w14:paraId="0610A032">
      <w:pPr>
        <w:keepNext w:val="0"/>
        <w:keepLines w:val="0"/>
        <w:pageBreakBefore w:val="0"/>
        <w:widowControl w:val="0"/>
        <w:numPr>
          <w:ilvl w:val="0"/>
          <w:numId w:val="1"/>
        </w:numPr>
        <w:kinsoku/>
        <w:wordWrap/>
        <w:overflowPunct/>
        <w:topLinePunct w:val="0"/>
        <w:autoSpaceDE/>
        <w:autoSpaceDN/>
        <w:bidi w:val="0"/>
        <w:adjustRightInd/>
        <w:snapToGrid/>
        <w:spacing w:before="0" w:beforeLines="50" w:after="0" w:afterLines="50"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参评条件</w:t>
      </w:r>
    </w:p>
    <w:p w14:paraId="709CBBC5">
      <w:pPr>
        <w:pStyle w:val="2"/>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leftChars="0" w:right="0" w:firstLine="720" w:firstLineChars="200"/>
        <w:jc w:val="both"/>
        <w:textAlignment w:val="baseline"/>
        <w:rPr>
          <w:rFonts w:hint="eastAsia" w:ascii="仿宋" w:hAnsi="仿宋" w:eastAsia="仿宋" w:cs="仿宋"/>
          <w:sz w:val="32"/>
          <w:szCs w:val="32"/>
        </w:rPr>
      </w:pPr>
      <w:r>
        <w:rPr>
          <w:rFonts w:hint="eastAsia" w:ascii="仿宋" w:hAnsi="仿宋" w:eastAsia="仿宋" w:cs="仿宋"/>
          <w:spacing w:val="20"/>
          <w:sz w:val="32"/>
          <w:szCs w:val="32"/>
        </w:rPr>
        <w:t>学生社团社长所负责</w:t>
      </w:r>
      <w:r>
        <w:rPr>
          <w:rFonts w:hint="eastAsia" w:cs="仿宋"/>
          <w:spacing w:val="20"/>
          <w:sz w:val="32"/>
          <w:szCs w:val="32"/>
          <w:lang w:val="en-US" w:eastAsia="zh-CN"/>
        </w:rPr>
        <w:t>学生</w:t>
      </w:r>
      <w:r>
        <w:rPr>
          <w:rFonts w:hint="eastAsia" w:ascii="仿宋" w:hAnsi="仿宋" w:eastAsia="仿宋" w:cs="仿宋"/>
          <w:spacing w:val="20"/>
          <w:sz w:val="32"/>
          <w:szCs w:val="32"/>
        </w:rPr>
        <w:t>社团正式注册成立须满两年及</w:t>
      </w:r>
      <w:r>
        <w:rPr>
          <w:rFonts w:hint="eastAsia" w:ascii="仿宋" w:hAnsi="仿宋" w:eastAsia="仿宋" w:cs="仿宋"/>
          <w:spacing w:val="-12"/>
          <w:sz w:val="32"/>
          <w:szCs w:val="32"/>
        </w:rPr>
        <w:t>以上。</w:t>
      </w:r>
    </w:p>
    <w:p w14:paraId="3477BFDB">
      <w:pPr>
        <w:pStyle w:val="2"/>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leftChars="0" w:right="0" w:firstLine="688" w:firstLineChars="200"/>
        <w:jc w:val="both"/>
        <w:textAlignment w:val="baseline"/>
        <w:rPr>
          <w:rFonts w:hint="eastAsia" w:ascii="仿宋" w:hAnsi="仿宋" w:eastAsia="仿宋" w:cs="仿宋"/>
          <w:sz w:val="32"/>
          <w:szCs w:val="32"/>
        </w:rPr>
      </w:pPr>
      <w:r>
        <w:rPr>
          <w:rFonts w:hint="eastAsia" w:ascii="仿宋" w:hAnsi="仿宋" w:eastAsia="仿宋" w:cs="仿宋"/>
          <w:spacing w:val="12"/>
          <w:sz w:val="32"/>
          <w:szCs w:val="32"/>
        </w:rPr>
        <w:t>学生社团社长所负责</w:t>
      </w:r>
      <w:r>
        <w:rPr>
          <w:rFonts w:hint="eastAsia" w:cs="仿宋"/>
          <w:spacing w:val="12"/>
          <w:sz w:val="32"/>
          <w:szCs w:val="32"/>
          <w:lang w:val="en-US" w:eastAsia="zh-CN"/>
        </w:rPr>
        <w:t>学生</w:t>
      </w:r>
      <w:r>
        <w:rPr>
          <w:rFonts w:hint="eastAsia" w:ascii="仿宋" w:hAnsi="仿宋" w:eastAsia="仿宋" w:cs="仿宋"/>
          <w:spacing w:val="12"/>
          <w:sz w:val="32"/>
          <w:szCs w:val="32"/>
        </w:rPr>
        <w:t>社团须在最近两年的历次注册、</w:t>
      </w:r>
      <w:r>
        <w:rPr>
          <w:rFonts w:hint="eastAsia" w:ascii="仿宋" w:hAnsi="仿宋" w:eastAsia="仿宋" w:cs="仿宋"/>
          <w:spacing w:val="8"/>
          <w:sz w:val="32"/>
          <w:szCs w:val="32"/>
        </w:rPr>
        <w:t>年审考核、</w:t>
      </w:r>
      <w:r>
        <w:rPr>
          <w:rFonts w:hint="eastAsia" w:cs="仿宋"/>
          <w:spacing w:val="8"/>
          <w:sz w:val="32"/>
          <w:szCs w:val="32"/>
          <w:lang w:val="en-US" w:eastAsia="zh-CN"/>
        </w:rPr>
        <w:t>学生</w:t>
      </w:r>
      <w:r>
        <w:rPr>
          <w:rFonts w:hint="eastAsia" w:ascii="仿宋" w:hAnsi="仿宋" w:eastAsia="仿宋" w:cs="仿宋"/>
          <w:spacing w:val="8"/>
          <w:sz w:val="32"/>
          <w:szCs w:val="32"/>
        </w:rPr>
        <w:t>社团专项督查中均按规定完成相关手续，没有违</w:t>
      </w:r>
      <w:r>
        <w:rPr>
          <w:rFonts w:hint="eastAsia" w:ascii="仿宋" w:hAnsi="仿宋" w:eastAsia="仿宋" w:cs="仿宋"/>
          <w:spacing w:val="20"/>
          <w:sz w:val="32"/>
          <w:szCs w:val="32"/>
        </w:rPr>
        <w:t>纪违规和整改记录，并在</w:t>
      </w:r>
      <w:r>
        <w:rPr>
          <w:rFonts w:hint="eastAsia" w:cs="仿宋"/>
          <w:spacing w:val="20"/>
          <w:sz w:val="32"/>
          <w:szCs w:val="32"/>
          <w:lang w:val="en-US" w:eastAsia="zh-CN"/>
        </w:rPr>
        <w:t>学生</w:t>
      </w:r>
      <w:r>
        <w:rPr>
          <w:rFonts w:hint="eastAsia" w:ascii="仿宋" w:hAnsi="仿宋" w:eastAsia="仿宋" w:cs="仿宋"/>
          <w:spacing w:val="20"/>
          <w:sz w:val="32"/>
          <w:szCs w:val="32"/>
        </w:rPr>
        <w:t>社团专项督查工作中获评“合格”</w:t>
      </w:r>
      <w:r>
        <w:rPr>
          <w:rFonts w:hint="eastAsia" w:ascii="仿宋" w:hAnsi="仿宋" w:eastAsia="仿宋" w:cs="仿宋"/>
          <w:sz w:val="32"/>
          <w:szCs w:val="32"/>
        </w:rPr>
        <w:t>及以上。</w:t>
      </w:r>
    </w:p>
    <w:p w14:paraId="636C725F">
      <w:pPr>
        <w:pStyle w:val="2"/>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leftChars="0" w:right="0" w:firstLine="724" w:firstLineChars="200"/>
        <w:jc w:val="both"/>
        <w:textAlignment w:val="baseline"/>
        <w:rPr>
          <w:rFonts w:hint="eastAsia" w:ascii="仿宋" w:hAnsi="仿宋" w:eastAsia="仿宋" w:cs="仿宋"/>
          <w:sz w:val="32"/>
          <w:szCs w:val="32"/>
        </w:rPr>
      </w:pPr>
      <w:r>
        <w:rPr>
          <w:rFonts w:hint="eastAsia" w:ascii="仿宋" w:hAnsi="仿宋" w:eastAsia="仿宋" w:cs="仿宋"/>
          <w:spacing w:val="21"/>
          <w:sz w:val="32"/>
          <w:szCs w:val="32"/>
        </w:rPr>
        <w:t>学生社团社长所负责</w:t>
      </w:r>
      <w:r>
        <w:rPr>
          <w:rFonts w:hint="eastAsia" w:cs="仿宋"/>
          <w:spacing w:val="21"/>
          <w:sz w:val="32"/>
          <w:szCs w:val="32"/>
          <w:lang w:val="en-US" w:eastAsia="zh-CN"/>
        </w:rPr>
        <w:t>学生</w:t>
      </w:r>
      <w:r>
        <w:rPr>
          <w:rFonts w:hint="eastAsia" w:ascii="仿宋" w:hAnsi="仿宋" w:eastAsia="仿宋" w:cs="仿宋"/>
          <w:spacing w:val="21"/>
          <w:sz w:val="32"/>
          <w:szCs w:val="32"/>
        </w:rPr>
        <w:t>社团须以习近平新时代中国特</w:t>
      </w:r>
      <w:r>
        <w:rPr>
          <w:rFonts w:hint="eastAsia" w:ascii="仿宋" w:hAnsi="仿宋" w:eastAsia="仿宋" w:cs="仿宋"/>
          <w:spacing w:val="8"/>
          <w:sz w:val="32"/>
          <w:szCs w:val="32"/>
        </w:rPr>
        <w:t>色社会主义思想为指导，全面贯彻学校教育教学方针和育人</w:t>
      </w:r>
      <w:r>
        <w:rPr>
          <w:rFonts w:hint="eastAsia" w:ascii="仿宋" w:hAnsi="仿宋" w:eastAsia="仿宋" w:cs="仿宋"/>
          <w:spacing w:val="11"/>
          <w:sz w:val="32"/>
          <w:szCs w:val="32"/>
        </w:rPr>
        <w:t>理念，加强政治引领，在学校党委领导和</w:t>
      </w:r>
      <w:r>
        <w:rPr>
          <w:rFonts w:hint="eastAsia" w:cs="仿宋"/>
          <w:spacing w:val="11"/>
          <w:sz w:val="32"/>
          <w:szCs w:val="32"/>
          <w:lang w:val="en-US" w:eastAsia="zh-CN"/>
        </w:rPr>
        <w:t>学校</w:t>
      </w:r>
      <w:r>
        <w:rPr>
          <w:rFonts w:hint="eastAsia" w:ascii="仿宋" w:hAnsi="仿宋" w:eastAsia="仿宋" w:cs="仿宋"/>
          <w:spacing w:val="11"/>
          <w:sz w:val="32"/>
          <w:szCs w:val="32"/>
        </w:rPr>
        <w:t>团委具体指导下，</w:t>
      </w:r>
      <w:r>
        <w:rPr>
          <w:rFonts w:hint="eastAsia" w:ascii="仿宋" w:hAnsi="仿宋" w:eastAsia="仿宋" w:cs="仿宋"/>
          <w:spacing w:val="6"/>
          <w:sz w:val="32"/>
          <w:szCs w:val="32"/>
        </w:rPr>
        <w:t>团结凝聚广大青年学生，坚持思想性、知识性、艺</w:t>
      </w:r>
      <w:r>
        <w:rPr>
          <w:rFonts w:hint="eastAsia" w:ascii="仿宋" w:hAnsi="仿宋" w:eastAsia="仿宋" w:cs="仿宋"/>
          <w:spacing w:val="5"/>
          <w:sz w:val="32"/>
          <w:szCs w:val="32"/>
        </w:rPr>
        <w:t>术性、多</w:t>
      </w:r>
      <w:r>
        <w:rPr>
          <w:rFonts w:hint="eastAsia" w:ascii="仿宋" w:hAnsi="仿宋" w:eastAsia="仿宋" w:cs="仿宋"/>
          <w:spacing w:val="11"/>
          <w:sz w:val="32"/>
          <w:szCs w:val="32"/>
        </w:rPr>
        <w:t>样性相统一的原则，为丰富学生课余生活，繁荣校园文化，</w:t>
      </w:r>
      <w:r>
        <w:rPr>
          <w:rFonts w:hint="eastAsia" w:ascii="仿宋" w:hAnsi="仿宋" w:eastAsia="仿宋" w:cs="仿宋"/>
          <w:spacing w:val="5"/>
          <w:sz w:val="32"/>
          <w:szCs w:val="32"/>
        </w:rPr>
        <w:t>推动校园精神文明建设作出有益贡献。</w:t>
      </w:r>
    </w:p>
    <w:p w14:paraId="4242954E">
      <w:pPr>
        <w:pStyle w:val="2"/>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leftChars="0" w:right="0" w:firstLine="672" w:firstLineChars="200"/>
        <w:jc w:val="both"/>
        <w:textAlignment w:val="baseline"/>
        <w:rPr>
          <w:rFonts w:hint="eastAsia" w:ascii="仿宋" w:hAnsi="仿宋" w:eastAsia="仿宋" w:cs="仿宋"/>
          <w:sz w:val="32"/>
          <w:szCs w:val="32"/>
        </w:rPr>
      </w:pPr>
      <w:r>
        <w:rPr>
          <w:rFonts w:hint="eastAsia" w:ascii="仿宋" w:hAnsi="仿宋" w:eastAsia="仿宋" w:cs="仿宋"/>
          <w:spacing w:val="8"/>
          <w:sz w:val="32"/>
          <w:szCs w:val="32"/>
        </w:rPr>
        <w:t>学生社团及其全体成员依据法律法规、校纪校规、社</w:t>
      </w:r>
      <w:r>
        <w:rPr>
          <w:rFonts w:hint="eastAsia" w:ascii="仿宋" w:hAnsi="仿宋" w:eastAsia="仿宋" w:cs="仿宋"/>
          <w:spacing w:val="11"/>
          <w:sz w:val="32"/>
          <w:szCs w:val="32"/>
        </w:rPr>
        <w:t>团章程开展活动，不得违背社会道德风尚和学校管理规定。</w:t>
      </w:r>
    </w:p>
    <w:p w14:paraId="4073500D">
      <w:pPr>
        <w:pStyle w:val="2"/>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leftChars="0" w:right="0" w:firstLine="672" w:firstLineChars="200"/>
        <w:jc w:val="both"/>
        <w:textAlignment w:val="baseline"/>
        <w:rPr>
          <w:rFonts w:hint="eastAsia" w:ascii="仿宋" w:hAnsi="仿宋" w:eastAsia="仿宋" w:cs="仿宋"/>
          <w:sz w:val="32"/>
          <w:szCs w:val="32"/>
        </w:rPr>
      </w:pPr>
      <w:r>
        <w:rPr>
          <w:rFonts w:hint="eastAsia" w:ascii="仿宋" w:hAnsi="仿宋" w:eastAsia="仿宋" w:cs="仿宋"/>
          <w:spacing w:val="8"/>
          <w:sz w:val="32"/>
          <w:szCs w:val="32"/>
        </w:rPr>
        <w:t>学生社团社长理想信念坚定，遵守法律法规和校纪校</w:t>
      </w:r>
      <w:r>
        <w:rPr>
          <w:rFonts w:hint="eastAsia" w:ascii="仿宋" w:hAnsi="仿宋" w:eastAsia="仿宋" w:cs="仿宋"/>
          <w:spacing w:val="4"/>
          <w:sz w:val="32"/>
          <w:szCs w:val="32"/>
        </w:rPr>
        <w:t>规，政治立场鲜明，自觉</w:t>
      </w:r>
      <w:r>
        <w:rPr>
          <w:rFonts w:hint="eastAsia" w:cs="仿宋"/>
          <w:spacing w:val="4"/>
          <w:sz w:val="32"/>
          <w:szCs w:val="32"/>
          <w:lang w:eastAsia="zh-CN"/>
        </w:rPr>
        <w:t>拥护中国共产党领导</w:t>
      </w:r>
      <w:r>
        <w:rPr>
          <w:rFonts w:hint="eastAsia" w:ascii="仿宋" w:hAnsi="仿宋" w:eastAsia="仿宋" w:cs="仿宋"/>
          <w:spacing w:val="4"/>
          <w:sz w:val="32"/>
          <w:szCs w:val="32"/>
        </w:rPr>
        <w:t>，积极践行</w:t>
      </w:r>
      <w:r>
        <w:rPr>
          <w:rFonts w:hint="eastAsia" w:ascii="仿宋" w:hAnsi="仿宋" w:eastAsia="仿宋" w:cs="仿宋"/>
          <w:spacing w:val="8"/>
          <w:sz w:val="32"/>
          <w:szCs w:val="32"/>
        </w:rPr>
        <w:t>社会主义核心价值观；必须符合《北京师范大学学生社团建设管理办法》</w:t>
      </w:r>
      <w:r>
        <w:rPr>
          <w:spacing w:val="-6"/>
          <w:sz w:val="32"/>
          <w:szCs w:val="32"/>
        </w:rPr>
        <w:t>（师</w:t>
      </w:r>
      <w:r>
        <w:rPr>
          <w:spacing w:val="-7"/>
          <w:sz w:val="32"/>
          <w:szCs w:val="32"/>
        </w:rPr>
        <w:t>党发〔</w:t>
      </w:r>
      <w:r>
        <w:rPr>
          <w:rFonts w:hint="default" w:ascii="Times New Roman" w:hAnsi="Times New Roman" w:eastAsia="Times New Roman" w:cs="Times New Roman"/>
          <w:spacing w:val="-7"/>
          <w:sz w:val="32"/>
          <w:szCs w:val="32"/>
        </w:rPr>
        <w:t>2020</w:t>
      </w:r>
      <w:r>
        <w:rPr>
          <w:spacing w:val="-7"/>
          <w:sz w:val="32"/>
          <w:szCs w:val="32"/>
        </w:rPr>
        <w:t>〕</w:t>
      </w:r>
      <w:r>
        <w:rPr>
          <w:rFonts w:hint="default" w:ascii="Times New Roman" w:hAnsi="Times New Roman" w:eastAsia="Times New Roman" w:cs="Times New Roman"/>
          <w:spacing w:val="-7"/>
          <w:sz w:val="32"/>
          <w:szCs w:val="32"/>
        </w:rPr>
        <w:t>23</w:t>
      </w:r>
      <w:r>
        <w:rPr>
          <w:spacing w:val="-7"/>
          <w:sz w:val="32"/>
          <w:szCs w:val="32"/>
        </w:rPr>
        <w:t>号）</w:t>
      </w:r>
      <w:r>
        <w:rPr>
          <w:rFonts w:hint="eastAsia" w:ascii="仿宋" w:hAnsi="仿宋" w:eastAsia="仿宋" w:cs="仿宋"/>
          <w:spacing w:val="8"/>
          <w:sz w:val="32"/>
          <w:szCs w:val="32"/>
        </w:rPr>
        <w:t>的各项要求，参评学年未受到任何处分，无成绩不合格情况；担任社长的学年内，综合成绩或学业成绩排名须在所在专业前</w:t>
      </w:r>
      <w:r>
        <w:rPr>
          <w:rFonts w:hint="default" w:ascii="Times New Roman" w:hAnsi="Times New Roman" w:eastAsia="仿宋" w:cs="Times New Roman"/>
          <w:spacing w:val="8"/>
          <w:sz w:val="32"/>
          <w:szCs w:val="32"/>
        </w:rPr>
        <w:t>50%</w:t>
      </w:r>
      <w:r>
        <w:rPr>
          <w:rFonts w:hint="eastAsia" w:ascii="仿宋" w:hAnsi="仿宋" w:eastAsia="仿宋" w:cs="仿宋"/>
          <w:spacing w:val="8"/>
          <w:sz w:val="32"/>
          <w:szCs w:val="32"/>
        </w:rPr>
        <w:t>以内（未获成绩排名的新生不可参评）；自觉主动接受业务指导单</w:t>
      </w:r>
      <w:r>
        <w:rPr>
          <w:rFonts w:hint="eastAsia" w:ascii="仿宋" w:hAnsi="仿宋" w:eastAsia="仿宋" w:cs="仿宋"/>
          <w:spacing w:val="7"/>
          <w:sz w:val="32"/>
          <w:szCs w:val="32"/>
        </w:rPr>
        <w:t>位的</w:t>
      </w:r>
      <w:r>
        <w:rPr>
          <w:rFonts w:hint="eastAsia" w:ascii="仿宋" w:hAnsi="仿宋" w:eastAsia="仿宋" w:cs="仿宋"/>
          <w:spacing w:val="5"/>
          <w:sz w:val="32"/>
          <w:szCs w:val="32"/>
        </w:rPr>
        <w:t>指导，认真执行校团委、业务指导单位的决议、指示等，在业务指导单位和校团委指导下对</w:t>
      </w:r>
      <w:r>
        <w:rPr>
          <w:rFonts w:hint="eastAsia" w:cs="仿宋"/>
          <w:spacing w:val="5"/>
          <w:sz w:val="32"/>
          <w:szCs w:val="32"/>
          <w:lang w:val="en-US" w:eastAsia="zh-CN"/>
        </w:rPr>
        <w:t>学生</w:t>
      </w:r>
      <w:r>
        <w:rPr>
          <w:rFonts w:hint="eastAsia" w:ascii="仿宋" w:hAnsi="仿宋" w:eastAsia="仿宋" w:cs="仿宋"/>
          <w:spacing w:val="5"/>
          <w:sz w:val="32"/>
          <w:szCs w:val="32"/>
        </w:rPr>
        <w:t>社团进行规范管理；组织举办所在学生社团的各种活动并对活动负责；管理并定期公示所在学生社团的财</w:t>
      </w:r>
      <w:r>
        <w:rPr>
          <w:rFonts w:hint="eastAsia" w:cs="仿宋"/>
          <w:spacing w:val="5"/>
          <w:sz w:val="32"/>
          <w:szCs w:val="32"/>
          <w:lang w:val="en-US" w:eastAsia="zh-CN"/>
        </w:rPr>
        <w:t>物</w:t>
      </w:r>
      <w:r>
        <w:rPr>
          <w:rFonts w:hint="eastAsia" w:ascii="仿宋" w:hAnsi="仿宋" w:eastAsia="仿宋" w:cs="仿宋"/>
          <w:spacing w:val="5"/>
          <w:sz w:val="32"/>
          <w:szCs w:val="32"/>
        </w:rPr>
        <w:t>；在业务指导单位和</w:t>
      </w:r>
      <w:r>
        <w:rPr>
          <w:rFonts w:hint="eastAsia" w:cs="仿宋"/>
          <w:spacing w:val="5"/>
          <w:sz w:val="32"/>
          <w:szCs w:val="32"/>
          <w:lang w:val="en-US" w:eastAsia="zh-CN"/>
        </w:rPr>
        <w:t>学生</w:t>
      </w:r>
      <w:r>
        <w:rPr>
          <w:rFonts w:hint="eastAsia" w:ascii="仿宋" w:hAnsi="仿宋" w:eastAsia="仿宋" w:cs="仿宋"/>
          <w:spacing w:val="5"/>
          <w:sz w:val="32"/>
          <w:szCs w:val="32"/>
        </w:rPr>
        <w:t>社团工作中发挥积极作用，服务社员的意识和能力较强</w:t>
      </w:r>
      <w:r>
        <w:rPr>
          <w:rFonts w:hint="eastAsia" w:cs="仿宋"/>
          <w:spacing w:val="5"/>
          <w:sz w:val="32"/>
          <w:szCs w:val="32"/>
          <w:lang w:eastAsia="zh-CN"/>
        </w:rPr>
        <w:t>，具</w:t>
      </w:r>
      <w:r>
        <w:rPr>
          <w:rFonts w:hint="eastAsia" w:ascii="仿宋" w:hAnsi="仿宋" w:eastAsia="仿宋" w:cs="仿宋"/>
          <w:spacing w:val="5"/>
          <w:sz w:val="32"/>
          <w:szCs w:val="32"/>
        </w:rPr>
        <w:t>有良好的群众基础和较高威信</w:t>
      </w:r>
      <w:r>
        <w:rPr>
          <w:rFonts w:hint="eastAsia" w:cs="仿宋"/>
          <w:spacing w:val="5"/>
          <w:sz w:val="32"/>
          <w:szCs w:val="32"/>
          <w:lang w:val="en-US" w:eastAsia="zh-CN"/>
        </w:rPr>
        <w:t>。</w:t>
      </w:r>
    </w:p>
    <w:p w14:paraId="07753038">
      <w:pPr>
        <w:pStyle w:val="2"/>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left="0" w:leftChars="0" w:right="0" w:firstLine="660" w:firstLineChars="200"/>
        <w:jc w:val="both"/>
        <w:textAlignment w:val="baseline"/>
        <w:rPr>
          <w:rFonts w:hint="eastAsia" w:ascii="仿宋" w:hAnsi="仿宋" w:eastAsia="仿宋" w:cs="仿宋"/>
          <w:sz w:val="32"/>
          <w:szCs w:val="32"/>
        </w:rPr>
      </w:pPr>
      <w:r>
        <w:rPr>
          <w:rFonts w:hint="eastAsia" w:ascii="仿宋" w:hAnsi="仿宋" w:eastAsia="仿宋" w:cs="仿宋"/>
          <w:spacing w:val="5"/>
          <w:sz w:val="32"/>
          <w:szCs w:val="32"/>
        </w:rPr>
        <w:t>参评社长须在学生社团任职满一年且完成任期内所有工作，任期需为</w:t>
      </w:r>
      <w:r>
        <w:rPr>
          <w:rFonts w:hint="default" w:ascii="Times New Roman" w:hAnsi="Times New Roman" w:eastAsia="仿宋" w:cs="Times New Roman"/>
          <w:spacing w:val="5"/>
          <w:sz w:val="32"/>
          <w:szCs w:val="32"/>
        </w:rPr>
        <w:t>2025</w:t>
      </w:r>
      <w:r>
        <w:rPr>
          <w:rFonts w:hint="eastAsia" w:ascii="仿宋" w:hAnsi="仿宋" w:eastAsia="仿宋" w:cs="仿宋"/>
          <w:spacing w:val="5"/>
          <w:sz w:val="32"/>
          <w:szCs w:val="32"/>
        </w:rPr>
        <w:t>年</w:t>
      </w:r>
      <w:r>
        <w:rPr>
          <w:rFonts w:hint="default" w:ascii="Times New Roman" w:hAnsi="Times New Roman" w:eastAsia="仿宋" w:cs="Times New Roman"/>
          <w:spacing w:val="5"/>
          <w:sz w:val="32"/>
          <w:szCs w:val="32"/>
        </w:rPr>
        <w:t>5</w:t>
      </w:r>
      <w:r>
        <w:rPr>
          <w:rFonts w:hint="eastAsia" w:ascii="仿宋" w:hAnsi="仿宋" w:eastAsia="仿宋" w:cs="仿宋"/>
          <w:spacing w:val="5"/>
          <w:sz w:val="32"/>
          <w:szCs w:val="32"/>
        </w:rPr>
        <w:t>月—</w:t>
      </w:r>
      <w:r>
        <w:rPr>
          <w:rFonts w:hint="default" w:ascii="Times New Roman" w:hAnsi="Times New Roman" w:eastAsia="仿宋" w:cs="Times New Roman"/>
          <w:spacing w:val="5"/>
          <w:sz w:val="32"/>
          <w:szCs w:val="32"/>
        </w:rPr>
        <w:t>2026</w:t>
      </w:r>
      <w:r>
        <w:rPr>
          <w:rFonts w:hint="eastAsia" w:ascii="仿宋" w:hAnsi="仿宋" w:eastAsia="仿宋" w:cs="仿宋"/>
          <w:spacing w:val="5"/>
          <w:sz w:val="32"/>
          <w:szCs w:val="32"/>
        </w:rPr>
        <w:t>年</w:t>
      </w:r>
      <w:r>
        <w:rPr>
          <w:rFonts w:hint="default" w:ascii="Times New Roman" w:hAnsi="Times New Roman" w:eastAsia="仿宋" w:cs="Times New Roman"/>
          <w:spacing w:val="5"/>
          <w:sz w:val="32"/>
          <w:szCs w:val="32"/>
        </w:rPr>
        <w:t>5</w:t>
      </w:r>
      <w:r>
        <w:rPr>
          <w:rFonts w:hint="eastAsia" w:ascii="仿宋" w:hAnsi="仿宋" w:eastAsia="仿宋" w:cs="仿宋"/>
          <w:spacing w:val="5"/>
          <w:sz w:val="32"/>
          <w:szCs w:val="32"/>
        </w:rPr>
        <w:t>月或</w:t>
      </w:r>
      <w:r>
        <w:rPr>
          <w:rFonts w:hint="default" w:ascii="Times New Roman" w:hAnsi="Times New Roman" w:eastAsia="仿宋" w:cs="Times New Roman"/>
          <w:spacing w:val="5"/>
          <w:sz w:val="32"/>
          <w:szCs w:val="32"/>
        </w:rPr>
        <w:t>2025</w:t>
      </w:r>
      <w:r>
        <w:rPr>
          <w:rFonts w:hint="eastAsia" w:ascii="仿宋" w:hAnsi="仿宋" w:eastAsia="仿宋" w:cs="仿宋"/>
          <w:spacing w:val="5"/>
          <w:sz w:val="32"/>
          <w:szCs w:val="32"/>
        </w:rPr>
        <w:t>年</w:t>
      </w:r>
      <w:r>
        <w:rPr>
          <w:rFonts w:hint="default" w:ascii="Times New Roman" w:hAnsi="Times New Roman" w:eastAsia="仿宋" w:cs="Times New Roman"/>
          <w:spacing w:val="5"/>
          <w:sz w:val="32"/>
          <w:szCs w:val="32"/>
        </w:rPr>
        <w:t>11</w:t>
      </w:r>
      <w:r>
        <w:rPr>
          <w:rFonts w:hint="eastAsia" w:ascii="仿宋" w:hAnsi="仿宋" w:eastAsia="仿宋" w:cs="仿宋"/>
          <w:spacing w:val="5"/>
          <w:sz w:val="32"/>
          <w:szCs w:val="32"/>
        </w:rPr>
        <w:t>月—</w:t>
      </w:r>
      <w:r>
        <w:rPr>
          <w:rFonts w:hint="default" w:ascii="Times New Roman" w:hAnsi="Times New Roman" w:eastAsia="仿宋" w:cs="Times New Roman"/>
          <w:spacing w:val="5"/>
          <w:sz w:val="32"/>
          <w:szCs w:val="32"/>
        </w:rPr>
        <w:t>2026</w:t>
      </w:r>
      <w:r>
        <w:rPr>
          <w:rFonts w:hint="eastAsia" w:ascii="仿宋" w:hAnsi="仿宋" w:eastAsia="仿宋" w:cs="仿宋"/>
          <w:spacing w:val="5"/>
          <w:sz w:val="32"/>
          <w:szCs w:val="32"/>
        </w:rPr>
        <w:t>年</w:t>
      </w:r>
      <w:r>
        <w:rPr>
          <w:rFonts w:hint="default" w:ascii="Times New Roman" w:hAnsi="Times New Roman" w:eastAsia="仿宋" w:cs="Times New Roman"/>
          <w:spacing w:val="5"/>
          <w:sz w:val="32"/>
          <w:szCs w:val="32"/>
        </w:rPr>
        <w:t>11</w:t>
      </w:r>
      <w:r>
        <w:rPr>
          <w:rFonts w:hint="eastAsia" w:ascii="仿宋" w:hAnsi="仿宋" w:eastAsia="仿宋" w:cs="仿宋"/>
          <w:spacing w:val="5"/>
          <w:sz w:val="32"/>
          <w:szCs w:val="32"/>
        </w:rPr>
        <w:t>月，并在任期后的第一学年主动向校团委社团工作部提出参评申请、提交相应的学年工作总</w:t>
      </w:r>
      <w:bookmarkStart w:id="0" w:name="_GoBack"/>
      <w:bookmarkEnd w:id="0"/>
      <w:r>
        <w:rPr>
          <w:rFonts w:hint="eastAsia" w:ascii="仿宋" w:hAnsi="仿宋" w:eastAsia="仿宋" w:cs="仿宋"/>
          <w:spacing w:val="5"/>
          <w:sz w:val="32"/>
          <w:szCs w:val="32"/>
        </w:rPr>
        <w:t>结，超过期限或不提交申报材料的，将视为弃权处理。</w:t>
      </w:r>
    </w:p>
    <w:p w14:paraId="0E3966FA">
      <w:pPr>
        <w:keepNext w:val="0"/>
        <w:keepLines w:val="0"/>
        <w:pageBreakBefore w:val="0"/>
        <w:widowControl w:val="0"/>
        <w:numPr>
          <w:ilvl w:val="0"/>
          <w:numId w:val="1"/>
        </w:numPr>
        <w:kinsoku/>
        <w:wordWrap/>
        <w:overflowPunct/>
        <w:topLinePunct w:val="0"/>
        <w:autoSpaceDE/>
        <w:autoSpaceDN/>
        <w:bidi w:val="0"/>
        <w:adjustRightInd/>
        <w:snapToGrid/>
        <w:spacing w:before="0" w:beforeLines="50" w:after="0" w:afterLines="50"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评选办法及程序</w:t>
      </w:r>
    </w:p>
    <w:p w14:paraId="4D827BED">
      <w:pPr>
        <w:pStyle w:val="2"/>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leftChars="0" w:right="0" w:firstLine="672" w:firstLineChars="200"/>
        <w:jc w:val="both"/>
        <w:textAlignment w:val="baseline"/>
        <w:rPr>
          <w:rFonts w:hint="eastAsia" w:ascii="仿宋" w:hAnsi="仿宋" w:eastAsia="仿宋" w:cs="仿宋"/>
          <w:spacing w:val="8"/>
          <w:sz w:val="32"/>
          <w:szCs w:val="32"/>
        </w:rPr>
      </w:pPr>
      <w:r>
        <w:rPr>
          <w:rFonts w:hint="eastAsia" w:ascii="仿宋" w:hAnsi="仿宋" w:eastAsia="仿宋" w:cs="仿宋"/>
          <w:spacing w:val="8"/>
          <w:sz w:val="32"/>
          <w:szCs w:val="32"/>
        </w:rPr>
        <w:t>参评社长按时主动向校团委社团工作部提出参评申请并提交相应的申报材料；</w:t>
      </w:r>
    </w:p>
    <w:p w14:paraId="6C0AE923">
      <w:pPr>
        <w:pStyle w:val="2"/>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leftChars="0" w:right="0" w:firstLine="672" w:firstLineChars="200"/>
        <w:jc w:val="both"/>
        <w:textAlignment w:val="baseline"/>
        <w:rPr>
          <w:rFonts w:hint="eastAsia" w:ascii="仿宋" w:hAnsi="仿宋" w:eastAsia="仿宋" w:cs="仿宋"/>
          <w:spacing w:val="8"/>
          <w:sz w:val="32"/>
          <w:szCs w:val="32"/>
        </w:rPr>
      </w:pPr>
      <w:r>
        <w:rPr>
          <w:rFonts w:hint="eastAsia" w:ascii="仿宋" w:hAnsi="仿宋" w:eastAsia="仿宋" w:cs="仿宋"/>
          <w:spacing w:val="8"/>
          <w:sz w:val="32"/>
          <w:szCs w:val="32"/>
        </w:rPr>
        <w:t>参评社长条件审核与候选人名单确认；</w:t>
      </w:r>
    </w:p>
    <w:p w14:paraId="60093DDE">
      <w:pPr>
        <w:pStyle w:val="2"/>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leftChars="0" w:right="0" w:firstLine="672" w:firstLineChars="200"/>
        <w:jc w:val="both"/>
        <w:textAlignment w:val="baseline"/>
        <w:rPr>
          <w:rFonts w:hint="eastAsia" w:ascii="仿宋" w:hAnsi="仿宋" w:eastAsia="仿宋" w:cs="仿宋"/>
          <w:spacing w:val="8"/>
          <w:sz w:val="32"/>
          <w:szCs w:val="32"/>
        </w:rPr>
      </w:pPr>
      <w:r>
        <w:rPr>
          <w:rFonts w:hint="eastAsia" w:ascii="仿宋" w:hAnsi="仿宋" w:eastAsia="仿宋" w:cs="仿宋"/>
          <w:spacing w:val="8"/>
          <w:sz w:val="32"/>
          <w:szCs w:val="32"/>
        </w:rPr>
        <w:t>候选人基础分分数核算；</w:t>
      </w:r>
    </w:p>
    <w:p w14:paraId="022AAF3D">
      <w:pPr>
        <w:pStyle w:val="2"/>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leftChars="0" w:right="0" w:firstLine="672" w:firstLineChars="200"/>
        <w:jc w:val="both"/>
        <w:textAlignment w:val="baseline"/>
        <w:rPr>
          <w:rFonts w:hint="eastAsia" w:ascii="仿宋" w:hAnsi="仿宋" w:eastAsia="仿宋" w:cs="仿宋"/>
          <w:spacing w:val="8"/>
          <w:sz w:val="32"/>
          <w:szCs w:val="32"/>
        </w:rPr>
      </w:pPr>
      <w:r>
        <w:rPr>
          <w:rFonts w:hint="eastAsia" w:ascii="仿宋" w:hAnsi="仿宋" w:eastAsia="仿宋" w:cs="仿宋"/>
          <w:spacing w:val="8"/>
          <w:sz w:val="32"/>
          <w:szCs w:val="32"/>
        </w:rPr>
        <w:t>各候选人在述职大会上对自己任期内的工作进行陈述，评审团对学生社团阐述与展示情况进行打分，各评委评分均值为该候选人的述职得分。评审团成员由</w:t>
      </w:r>
      <w:r>
        <w:rPr>
          <w:rFonts w:hint="eastAsia" w:cs="仿宋"/>
          <w:spacing w:val="8"/>
          <w:sz w:val="32"/>
          <w:szCs w:val="32"/>
          <w:lang w:val="en-US" w:eastAsia="zh-CN"/>
        </w:rPr>
        <w:t>党委</w:t>
      </w:r>
      <w:r>
        <w:rPr>
          <w:rFonts w:hint="eastAsia" w:ascii="仿宋" w:hAnsi="仿宋" w:eastAsia="仿宋" w:cs="仿宋"/>
          <w:spacing w:val="8"/>
          <w:sz w:val="32"/>
          <w:szCs w:val="32"/>
        </w:rPr>
        <w:t>学</w:t>
      </w:r>
      <w:r>
        <w:rPr>
          <w:rFonts w:hint="eastAsia" w:cs="仿宋"/>
          <w:spacing w:val="8"/>
          <w:sz w:val="32"/>
          <w:szCs w:val="32"/>
          <w:lang w:val="en-US" w:eastAsia="zh-CN"/>
        </w:rPr>
        <w:t>生</w:t>
      </w:r>
      <w:r>
        <w:rPr>
          <w:rFonts w:hint="eastAsia" w:ascii="仿宋" w:hAnsi="仿宋" w:eastAsia="仿宋" w:cs="仿宋"/>
          <w:spacing w:val="8"/>
          <w:sz w:val="32"/>
          <w:szCs w:val="32"/>
        </w:rPr>
        <w:t>工</w:t>
      </w:r>
      <w:r>
        <w:rPr>
          <w:rFonts w:hint="eastAsia" w:cs="仿宋"/>
          <w:spacing w:val="8"/>
          <w:sz w:val="32"/>
          <w:szCs w:val="32"/>
          <w:lang w:val="en-US" w:eastAsia="zh-CN"/>
        </w:rPr>
        <w:t>作</w:t>
      </w:r>
      <w:r>
        <w:rPr>
          <w:rFonts w:hint="eastAsia" w:ascii="仿宋" w:hAnsi="仿宋" w:eastAsia="仿宋" w:cs="仿宋"/>
          <w:spacing w:val="8"/>
          <w:sz w:val="32"/>
          <w:szCs w:val="32"/>
        </w:rPr>
        <w:t>部、校团委等相关单位工作人员组成；</w:t>
      </w:r>
    </w:p>
    <w:p w14:paraId="53904C72">
      <w:pPr>
        <w:pStyle w:val="2"/>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leftChars="0" w:right="0" w:firstLine="672" w:firstLineChars="200"/>
        <w:jc w:val="both"/>
        <w:textAlignment w:val="baseline"/>
        <w:rPr>
          <w:rFonts w:hint="eastAsia" w:ascii="仿宋" w:hAnsi="仿宋" w:eastAsia="仿宋" w:cs="仿宋"/>
          <w:spacing w:val="8"/>
          <w:sz w:val="32"/>
          <w:szCs w:val="32"/>
        </w:rPr>
      </w:pPr>
      <w:r>
        <w:rPr>
          <w:rFonts w:hint="eastAsia" w:ascii="仿宋" w:hAnsi="仿宋" w:eastAsia="仿宋" w:cs="仿宋"/>
          <w:spacing w:val="8"/>
          <w:sz w:val="32"/>
          <w:szCs w:val="32"/>
        </w:rPr>
        <w:t>候选人的最后得分由基础分和述职得分两部分构成，分数排名前十者当选为</w:t>
      </w:r>
      <w:r>
        <w:rPr>
          <w:rFonts w:hint="default" w:ascii="Times New Roman" w:hAnsi="Times New Roman" w:cs="Times New Roman"/>
          <w:spacing w:val="8"/>
          <w:sz w:val="32"/>
          <w:szCs w:val="32"/>
          <w:lang w:val="en-US" w:eastAsia="zh-CN"/>
        </w:rPr>
        <w:t>2025—2026</w:t>
      </w:r>
      <w:r>
        <w:rPr>
          <w:rFonts w:hint="eastAsia" w:cs="仿宋"/>
          <w:spacing w:val="8"/>
          <w:sz w:val="32"/>
          <w:szCs w:val="32"/>
          <w:lang w:val="en-US" w:eastAsia="zh-CN"/>
        </w:rPr>
        <w:t>学年</w:t>
      </w:r>
      <w:r>
        <w:rPr>
          <w:rFonts w:hint="eastAsia" w:ascii="仿宋" w:hAnsi="仿宋" w:eastAsia="仿宋" w:cs="仿宋"/>
          <w:spacing w:val="8"/>
          <w:sz w:val="32"/>
          <w:szCs w:val="32"/>
        </w:rPr>
        <w:t>“十佳社长”。</w:t>
      </w:r>
    </w:p>
    <w:p w14:paraId="64FEDB92">
      <w:pPr>
        <w:keepNext w:val="0"/>
        <w:keepLines w:val="0"/>
        <w:pageBreakBefore w:val="0"/>
        <w:widowControl w:val="0"/>
        <w:numPr>
          <w:ilvl w:val="0"/>
          <w:numId w:val="1"/>
        </w:numPr>
        <w:kinsoku/>
        <w:wordWrap/>
        <w:overflowPunct/>
        <w:topLinePunct w:val="0"/>
        <w:autoSpaceDE/>
        <w:autoSpaceDN/>
        <w:bidi w:val="0"/>
        <w:adjustRightInd/>
        <w:snapToGrid/>
        <w:spacing w:before="0" w:beforeLines="50" w:after="0" w:afterLines="50"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评选标准</w:t>
      </w:r>
    </w:p>
    <w:p w14:paraId="1160A0D2">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72" w:firstLineChars="200"/>
        <w:jc w:val="both"/>
        <w:textAlignment w:val="baseline"/>
        <w:rPr>
          <w:rFonts w:hint="eastAsia" w:ascii="仿宋" w:hAnsi="仿宋" w:eastAsia="仿宋" w:cs="仿宋"/>
          <w:spacing w:val="8"/>
          <w:sz w:val="32"/>
          <w:szCs w:val="32"/>
        </w:rPr>
      </w:pPr>
      <w:r>
        <w:rPr>
          <w:rFonts w:hint="eastAsia" w:ascii="仿宋" w:hAnsi="仿宋" w:eastAsia="仿宋" w:cs="仿宋"/>
          <w:spacing w:val="8"/>
          <w:sz w:val="32"/>
          <w:szCs w:val="32"/>
        </w:rPr>
        <w:t>本次评选采取评分排名制，评分包括基础分和社长述职得分两个部分，最终得分</w:t>
      </w:r>
      <w:r>
        <w:rPr>
          <w:rFonts w:hint="default" w:ascii="Times New Roman" w:hAnsi="Times New Roman" w:eastAsia="仿宋" w:cs="Times New Roman"/>
          <w:spacing w:val="8"/>
          <w:sz w:val="32"/>
          <w:szCs w:val="32"/>
        </w:rPr>
        <w:t>=</w:t>
      </w:r>
      <w:r>
        <w:rPr>
          <w:rFonts w:hint="eastAsia" w:ascii="仿宋" w:hAnsi="仿宋" w:eastAsia="仿宋" w:cs="仿宋"/>
          <w:spacing w:val="8"/>
          <w:sz w:val="32"/>
          <w:szCs w:val="32"/>
        </w:rPr>
        <w:t>基础分（满分</w:t>
      </w:r>
      <w:r>
        <w:rPr>
          <w:rFonts w:hint="default" w:ascii="Times New Roman" w:hAnsi="Times New Roman" w:eastAsia="仿宋" w:cs="Times New Roman"/>
          <w:spacing w:val="8"/>
          <w:sz w:val="32"/>
          <w:szCs w:val="32"/>
        </w:rPr>
        <w:t>100</w:t>
      </w:r>
      <w:r>
        <w:rPr>
          <w:rFonts w:hint="eastAsia" w:ascii="仿宋" w:hAnsi="仿宋" w:eastAsia="仿宋" w:cs="仿宋"/>
          <w:spacing w:val="8"/>
          <w:sz w:val="32"/>
          <w:szCs w:val="32"/>
        </w:rPr>
        <w:t>分）</w:t>
      </w:r>
      <w:r>
        <w:rPr>
          <w:rFonts w:hint="eastAsia" w:ascii="Times New Roman" w:hAnsi="Times New Roman" w:eastAsia="仿宋" w:cs="Times New Roman"/>
          <w:spacing w:val="8"/>
          <w:sz w:val="32"/>
          <w:szCs w:val="32"/>
        </w:rPr>
        <w:t>*</w:t>
      </w:r>
      <w:r>
        <w:rPr>
          <w:rFonts w:hint="default" w:ascii="Times New Roman" w:hAnsi="Times New Roman" w:cs="Times New Roman"/>
          <w:spacing w:val="8"/>
          <w:sz w:val="32"/>
          <w:szCs w:val="32"/>
          <w:lang w:val="en-US" w:eastAsia="zh-CN"/>
        </w:rPr>
        <w:t>5</w:t>
      </w:r>
      <w:r>
        <w:rPr>
          <w:rFonts w:hint="default" w:ascii="Times New Roman" w:hAnsi="Times New Roman" w:eastAsia="仿宋" w:cs="Times New Roman"/>
          <w:spacing w:val="8"/>
          <w:sz w:val="32"/>
          <w:szCs w:val="32"/>
        </w:rPr>
        <w:t>0</w:t>
      </w:r>
      <w:r>
        <w:rPr>
          <w:rFonts w:hint="eastAsia" w:ascii="Times New Roman" w:hAnsi="Times New Roman" w:eastAsia="仿宋" w:cs="Times New Roman"/>
          <w:spacing w:val="8"/>
          <w:sz w:val="32"/>
          <w:szCs w:val="32"/>
        </w:rPr>
        <w:t>%+</w:t>
      </w:r>
      <w:r>
        <w:rPr>
          <w:rFonts w:hint="eastAsia" w:ascii="仿宋" w:hAnsi="仿宋" w:eastAsia="仿宋" w:cs="仿宋"/>
          <w:spacing w:val="8"/>
          <w:sz w:val="32"/>
          <w:szCs w:val="32"/>
        </w:rPr>
        <w:t>述职得分（满分</w:t>
      </w:r>
      <w:r>
        <w:rPr>
          <w:rFonts w:hint="default" w:ascii="Times New Roman" w:hAnsi="Times New Roman" w:eastAsia="仿宋" w:cs="Times New Roman"/>
          <w:spacing w:val="8"/>
          <w:sz w:val="32"/>
          <w:szCs w:val="32"/>
        </w:rPr>
        <w:t>100</w:t>
      </w:r>
      <w:r>
        <w:rPr>
          <w:rFonts w:hint="eastAsia" w:ascii="仿宋" w:hAnsi="仿宋" w:eastAsia="仿宋" w:cs="仿宋"/>
          <w:spacing w:val="8"/>
          <w:sz w:val="32"/>
          <w:szCs w:val="32"/>
        </w:rPr>
        <w:t>分）</w:t>
      </w:r>
      <w:r>
        <w:rPr>
          <w:rFonts w:hint="eastAsia" w:ascii="Times New Roman" w:hAnsi="Times New Roman" w:eastAsia="仿宋" w:cs="Times New Roman"/>
          <w:spacing w:val="8"/>
          <w:sz w:val="32"/>
          <w:szCs w:val="32"/>
        </w:rPr>
        <w:t>*</w:t>
      </w:r>
      <w:r>
        <w:rPr>
          <w:rFonts w:hint="default" w:ascii="Times New Roman" w:hAnsi="Times New Roman" w:cs="Times New Roman"/>
          <w:spacing w:val="8"/>
          <w:sz w:val="32"/>
          <w:szCs w:val="32"/>
          <w:lang w:val="en-US" w:eastAsia="zh-CN"/>
        </w:rPr>
        <w:t>5</w:t>
      </w:r>
      <w:r>
        <w:rPr>
          <w:rFonts w:hint="default" w:ascii="Times New Roman" w:hAnsi="Times New Roman" w:eastAsia="仿宋" w:cs="Times New Roman"/>
          <w:spacing w:val="8"/>
          <w:sz w:val="32"/>
          <w:szCs w:val="32"/>
        </w:rPr>
        <w:t>0</w:t>
      </w:r>
      <w:r>
        <w:rPr>
          <w:rFonts w:hint="eastAsia" w:ascii="Times New Roman" w:hAnsi="Times New Roman" w:eastAsia="仿宋" w:cs="Times New Roman"/>
          <w:spacing w:val="8"/>
          <w:sz w:val="32"/>
          <w:szCs w:val="32"/>
        </w:rPr>
        <w:t>%</w:t>
      </w:r>
      <w:r>
        <w:rPr>
          <w:rFonts w:hint="eastAsia" w:ascii="仿宋" w:hAnsi="仿宋" w:eastAsia="仿宋" w:cs="仿宋"/>
          <w:spacing w:val="8"/>
          <w:sz w:val="32"/>
          <w:szCs w:val="32"/>
        </w:rPr>
        <w:t>。</w:t>
      </w:r>
    </w:p>
    <w:p w14:paraId="4B6F7994">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jc w:val="both"/>
        <w:textAlignment w:val="baseline"/>
        <w:rPr>
          <w:rFonts w:hint="eastAsia" w:ascii="仿宋" w:hAnsi="仿宋" w:eastAsia="仿宋" w:cs="仿宋"/>
          <w:spacing w:val="8"/>
          <w:sz w:val="32"/>
          <w:szCs w:val="32"/>
        </w:rPr>
      </w:pPr>
    </w:p>
    <w:p w14:paraId="14E409D9">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51" w:firstLineChars="200"/>
        <w:jc w:val="both"/>
        <w:textAlignment w:val="baseline"/>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b/>
          <w:bCs/>
          <w:spacing w:val="2"/>
          <w:sz w:val="32"/>
          <w:szCs w:val="32"/>
        </w:rPr>
        <w:t>第一部分：基础分（</w:t>
      </w:r>
      <w:r>
        <w:rPr>
          <w:rFonts w:hint="default" w:ascii="Times New Roman" w:hAnsi="Times New Roman" w:eastAsia="方正楷体_GB2312" w:cs="Times New Roman"/>
          <w:b/>
          <w:bCs/>
          <w:spacing w:val="2"/>
          <w:sz w:val="32"/>
          <w:szCs w:val="32"/>
        </w:rPr>
        <w:t>100</w:t>
      </w:r>
      <w:r>
        <w:rPr>
          <w:rFonts w:hint="eastAsia" w:ascii="方正楷体_GB2312" w:hAnsi="方正楷体_GB2312" w:eastAsia="方正楷体_GB2312" w:cs="方正楷体_GB2312"/>
          <w:b/>
          <w:bCs/>
          <w:spacing w:val="2"/>
          <w:sz w:val="32"/>
          <w:szCs w:val="32"/>
        </w:rPr>
        <w:t>分计）</w:t>
      </w:r>
    </w:p>
    <w:tbl>
      <w:tblPr>
        <w:tblStyle w:val="5"/>
        <w:tblW w:w="91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1"/>
        <w:gridCol w:w="730"/>
        <w:gridCol w:w="1130"/>
        <w:gridCol w:w="6079"/>
      </w:tblGrid>
      <w:tr w14:paraId="1C4B4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1211" w:type="dxa"/>
            <w:vAlign w:val="top"/>
          </w:tcPr>
          <w:p w14:paraId="7EA72E68">
            <w:pPr>
              <w:pStyle w:val="6"/>
              <w:keepNext w:val="0"/>
              <w:keepLines w:val="0"/>
              <w:pageBreakBefore w:val="0"/>
              <w:wordWrap/>
              <w:overflowPunct/>
              <w:topLinePunct w:val="0"/>
              <w:bidi w:val="0"/>
              <w:spacing w:line="560" w:lineRule="exact"/>
              <w:ind w:left="0" w:right="0" w:firstLine="0" w:firstLineChars="0"/>
              <w:jc w:val="center"/>
              <w:rPr>
                <w:b/>
                <w:bCs/>
                <w:sz w:val="24"/>
                <w:szCs w:val="24"/>
              </w:rPr>
            </w:pPr>
            <w:r>
              <w:rPr>
                <w:b/>
                <w:bCs/>
                <w:spacing w:val="-7"/>
                <w:sz w:val="24"/>
                <w:szCs w:val="24"/>
              </w:rPr>
              <w:t>评分指标</w:t>
            </w:r>
          </w:p>
        </w:tc>
        <w:tc>
          <w:tcPr>
            <w:tcW w:w="730" w:type="dxa"/>
            <w:vAlign w:val="top"/>
          </w:tcPr>
          <w:p w14:paraId="3DF1094D">
            <w:pPr>
              <w:pStyle w:val="6"/>
              <w:keepNext w:val="0"/>
              <w:keepLines w:val="0"/>
              <w:pageBreakBefore w:val="0"/>
              <w:wordWrap/>
              <w:overflowPunct/>
              <w:topLinePunct w:val="0"/>
              <w:bidi w:val="0"/>
              <w:spacing w:line="560" w:lineRule="exact"/>
              <w:ind w:left="0" w:right="0" w:firstLine="0" w:firstLineChars="0"/>
              <w:jc w:val="center"/>
              <w:rPr>
                <w:b/>
                <w:bCs/>
                <w:sz w:val="24"/>
                <w:szCs w:val="24"/>
              </w:rPr>
            </w:pPr>
            <w:r>
              <w:rPr>
                <w:b/>
                <w:bCs/>
                <w:spacing w:val="-9"/>
                <w:sz w:val="24"/>
                <w:szCs w:val="24"/>
              </w:rPr>
              <w:t>分数</w:t>
            </w:r>
          </w:p>
        </w:tc>
        <w:tc>
          <w:tcPr>
            <w:tcW w:w="1130" w:type="dxa"/>
            <w:vAlign w:val="top"/>
          </w:tcPr>
          <w:p w14:paraId="32B6B731">
            <w:pPr>
              <w:pStyle w:val="6"/>
              <w:keepNext w:val="0"/>
              <w:keepLines w:val="0"/>
              <w:pageBreakBefore w:val="0"/>
              <w:wordWrap/>
              <w:overflowPunct/>
              <w:topLinePunct w:val="0"/>
              <w:bidi w:val="0"/>
              <w:spacing w:line="560" w:lineRule="exact"/>
              <w:ind w:left="0" w:right="0" w:firstLine="0" w:firstLineChars="0"/>
              <w:jc w:val="center"/>
              <w:rPr>
                <w:b/>
                <w:bCs/>
                <w:sz w:val="24"/>
                <w:szCs w:val="24"/>
              </w:rPr>
            </w:pPr>
            <w:r>
              <w:rPr>
                <w:b/>
                <w:bCs/>
                <w:spacing w:val="-7"/>
                <w:sz w:val="24"/>
                <w:szCs w:val="24"/>
              </w:rPr>
              <w:t>评分项目</w:t>
            </w:r>
          </w:p>
        </w:tc>
        <w:tc>
          <w:tcPr>
            <w:tcW w:w="6079" w:type="dxa"/>
            <w:vAlign w:val="top"/>
          </w:tcPr>
          <w:p w14:paraId="4704EBC8">
            <w:pPr>
              <w:pStyle w:val="6"/>
              <w:keepNext w:val="0"/>
              <w:keepLines w:val="0"/>
              <w:pageBreakBefore w:val="0"/>
              <w:wordWrap/>
              <w:overflowPunct/>
              <w:topLinePunct w:val="0"/>
              <w:bidi w:val="0"/>
              <w:spacing w:line="560" w:lineRule="exact"/>
              <w:ind w:left="0" w:right="0" w:firstLine="0" w:firstLineChars="0"/>
              <w:jc w:val="center"/>
              <w:rPr>
                <w:b/>
                <w:bCs/>
                <w:sz w:val="24"/>
                <w:szCs w:val="24"/>
              </w:rPr>
            </w:pPr>
            <w:r>
              <w:rPr>
                <w:b/>
                <w:bCs/>
                <w:spacing w:val="-8"/>
                <w:sz w:val="24"/>
                <w:szCs w:val="24"/>
              </w:rPr>
              <w:t>具体内容</w:t>
            </w:r>
          </w:p>
        </w:tc>
      </w:tr>
      <w:tr w14:paraId="446A3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5" w:hRule="atLeast"/>
        </w:trPr>
        <w:tc>
          <w:tcPr>
            <w:tcW w:w="1211" w:type="dxa"/>
            <w:vAlign w:val="center"/>
          </w:tcPr>
          <w:p w14:paraId="0D08E597">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7"/>
                <w:sz w:val="24"/>
                <w:szCs w:val="24"/>
              </w:rPr>
              <w:t>学生社团</w:t>
            </w:r>
          </w:p>
          <w:p w14:paraId="3C607328">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5"/>
                <w:sz w:val="24"/>
                <w:szCs w:val="24"/>
              </w:rPr>
              <w:t>注册情况</w:t>
            </w:r>
          </w:p>
        </w:tc>
        <w:tc>
          <w:tcPr>
            <w:tcW w:w="730" w:type="dxa"/>
            <w:vAlign w:val="center"/>
          </w:tcPr>
          <w:p w14:paraId="07B7AE98">
            <w:pPr>
              <w:pStyle w:val="6"/>
              <w:keepNext w:val="0"/>
              <w:keepLines w:val="0"/>
              <w:pageBreakBefore w:val="0"/>
              <w:wordWrap/>
              <w:overflowPunct/>
              <w:topLinePunct w:val="0"/>
              <w:bidi w:val="0"/>
              <w:spacing w:line="400" w:lineRule="exact"/>
              <w:ind w:left="0" w:right="0" w:firstLine="0" w:firstLineChars="0"/>
              <w:jc w:val="center"/>
              <w:rPr>
                <w:sz w:val="24"/>
                <w:szCs w:val="24"/>
              </w:rPr>
            </w:pPr>
            <w:r>
              <w:rPr>
                <w:rFonts w:hint="default" w:ascii="Times New Roman" w:hAnsi="Times New Roman" w:eastAsia="Times New Roman" w:cs="Times New Roman"/>
                <w:spacing w:val="-11"/>
                <w:sz w:val="24"/>
                <w:szCs w:val="24"/>
              </w:rPr>
              <w:t>10</w:t>
            </w:r>
            <w:r>
              <w:rPr>
                <w:spacing w:val="-11"/>
                <w:sz w:val="24"/>
                <w:szCs w:val="24"/>
              </w:rPr>
              <w:t>分</w:t>
            </w:r>
          </w:p>
        </w:tc>
        <w:tc>
          <w:tcPr>
            <w:tcW w:w="1130" w:type="dxa"/>
            <w:vAlign w:val="center"/>
          </w:tcPr>
          <w:p w14:paraId="16196C60">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6"/>
                <w:sz w:val="24"/>
                <w:szCs w:val="24"/>
              </w:rPr>
              <w:t>学生社团</w:t>
            </w:r>
          </w:p>
          <w:p w14:paraId="756883D3">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5"/>
                <w:sz w:val="24"/>
                <w:szCs w:val="24"/>
              </w:rPr>
              <w:t>注册材料</w:t>
            </w:r>
          </w:p>
          <w:p w14:paraId="00494F9C">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8"/>
                <w:sz w:val="24"/>
                <w:szCs w:val="24"/>
              </w:rPr>
              <w:t>（</w:t>
            </w:r>
            <w:r>
              <w:rPr>
                <w:rFonts w:hint="default" w:ascii="Times New Roman" w:hAnsi="Times New Roman" w:eastAsia="Times New Roman" w:cs="Times New Roman"/>
                <w:spacing w:val="-8"/>
                <w:sz w:val="24"/>
                <w:szCs w:val="24"/>
              </w:rPr>
              <w:t>10</w:t>
            </w:r>
            <w:r>
              <w:rPr>
                <w:spacing w:val="-8"/>
                <w:sz w:val="24"/>
                <w:szCs w:val="24"/>
              </w:rPr>
              <w:t>分）</w:t>
            </w:r>
          </w:p>
        </w:tc>
        <w:tc>
          <w:tcPr>
            <w:tcW w:w="6079" w:type="dxa"/>
            <w:vAlign w:val="center"/>
          </w:tcPr>
          <w:p w14:paraId="7BC74939">
            <w:pPr>
              <w:pStyle w:val="6"/>
              <w:keepNext w:val="0"/>
              <w:keepLines w:val="0"/>
              <w:pageBreakBefore w:val="0"/>
              <w:widowControl/>
              <w:kinsoku w:val="0"/>
              <w:wordWrap/>
              <w:overflowPunct/>
              <w:topLinePunct w:val="0"/>
              <w:autoSpaceDE w:val="0"/>
              <w:autoSpaceDN w:val="0"/>
              <w:bidi w:val="0"/>
              <w:adjustRightInd w:val="0"/>
              <w:snapToGrid w:val="0"/>
              <w:spacing w:line="400" w:lineRule="exact"/>
              <w:ind w:left="105" w:leftChars="50" w:right="105" w:rightChars="50" w:firstLine="0" w:firstLineChars="0"/>
              <w:jc w:val="both"/>
              <w:textAlignment w:val="baseline"/>
              <w:rPr>
                <w:sz w:val="24"/>
                <w:szCs w:val="24"/>
              </w:rPr>
            </w:pPr>
            <w:r>
              <w:rPr>
                <w:spacing w:val="5"/>
                <w:sz w:val="24"/>
                <w:szCs w:val="24"/>
              </w:rPr>
              <w:t>按时提交注册材料，经校团委社团工作部审查</w:t>
            </w:r>
            <w:r>
              <w:rPr>
                <w:spacing w:val="-13"/>
                <w:sz w:val="24"/>
                <w:szCs w:val="24"/>
              </w:rPr>
              <w:t>无误。</w:t>
            </w:r>
          </w:p>
          <w:p w14:paraId="06D5C273">
            <w:pPr>
              <w:pStyle w:val="6"/>
              <w:keepNext w:val="0"/>
              <w:keepLines w:val="0"/>
              <w:pageBreakBefore w:val="0"/>
              <w:widowControl/>
              <w:kinsoku w:val="0"/>
              <w:wordWrap/>
              <w:overflowPunct/>
              <w:topLinePunct w:val="0"/>
              <w:autoSpaceDE w:val="0"/>
              <w:autoSpaceDN w:val="0"/>
              <w:bidi w:val="0"/>
              <w:adjustRightInd w:val="0"/>
              <w:snapToGrid w:val="0"/>
              <w:spacing w:line="400" w:lineRule="exact"/>
              <w:ind w:left="105" w:leftChars="50" w:right="105" w:rightChars="50" w:firstLine="0" w:firstLineChars="0"/>
              <w:jc w:val="both"/>
              <w:textAlignment w:val="baseline"/>
              <w:rPr>
                <w:sz w:val="24"/>
                <w:szCs w:val="24"/>
              </w:rPr>
            </w:pPr>
            <w:r>
              <w:rPr>
                <w:spacing w:val="-8"/>
                <w:sz w:val="24"/>
                <w:szCs w:val="24"/>
              </w:rPr>
              <w:t>注：包括电子版材料</w:t>
            </w:r>
            <w:r>
              <w:rPr>
                <w:rFonts w:hint="eastAsia"/>
                <w:spacing w:val="-8"/>
                <w:sz w:val="24"/>
                <w:szCs w:val="24"/>
                <w:lang w:val="en-US" w:eastAsia="zh-CN"/>
              </w:rPr>
              <w:t>和</w:t>
            </w:r>
            <w:r>
              <w:rPr>
                <w:spacing w:val="-8"/>
                <w:sz w:val="24"/>
                <w:szCs w:val="24"/>
              </w:rPr>
              <w:t>纸质版材料</w:t>
            </w:r>
            <w:r>
              <w:rPr>
                <w:spacing w:val="-2"/>
                <w:sz w:val="24"/>
                <w:szCs w:val="24"/>
              </w:rPr>
              <w:t>。所有材料</w:t>
            </w:r>
            <w:r>
              <w:rPr>
                <w:rFonts w:hint="eastAsia"/>
                <w:spacing w:val="-2"/>
                <w:sz w:val="24"/>
                <w:szCs w:val="24"/>
                <w:lang w:val="en-US" w:eastAsia="zh-CN"/>
              </w:rPr>
              <w:t>均</w:t>
            </w:r>
            <w:r>
              <w:rPr>
                <w:spacing w:val="-2"/>
                <w:sz w:val="24"/>
                <w:szCs w:val="24"/>
              </w:rPr>
              <w:t>需信息准确、签章齐全。</w:t>
            </w:r>
          </w:p>
        </w:tc>
      </w:tr>
      <w:tr w14:paraId="10A967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0" w:hRule="atLeast"/>
        </w:trPr>
        <w:tc>
          <w:tcPr>
            <w:tcW w:w="1211" w:type="dxa"/>
            <w:vMerge w:val="restart"/>
            <w:vAlign w:val="center"/>
          </w:tcPr>
          <w:p w14:paraId="19A8FEC9">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7"/>
                <w:sz w:val="24"/>
                <w:szCs w:val="24"/>
              </w:rPr>
              <w:t>学生社团</w:t>
            </w:r>
          </w:p>
          <w:p w14:paraId="370E59DB">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4"/>
                <w:sz w:val="24"/>
                <w:szCs w:val="24"/>
              </w:rPr>
              <w:t>组织建设</w:t>
            </w:r>
          </w:p>
          <w:p w14:paraId="30DD4613">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6"/>
                <w:sz w:val="24"/>
                <w:szCs w:val="24"/>
              </w:rPr>
              <w:t>情况</w:t>
            </w:r>
          </w:p>
        </w:tc>
        <w:tc>
          <w:tcPr>
            <w:tcW w:w="730" w:type="dxa"/>
            <w:vMerge w:val="restart"/>
            <w:vAlign w:val="center"/>
          </w:tcPr>
          <w:p w14:paraId="08154F79">
            <w:pPr>
              <w:pStyle w:val="6"/>
              <w:keepNext w:val="0"/>
              <w:keepLines w:val="0"/>
              <w:pageBreakBefore w:val="0"/>
              <w:wordWrap/>
              <w:overflowPunct/>
              <w:topLinePunct w:val="0"/>
              <w:bidi w:val="0"/>
              <w:spacing w:line="400" w:lineRule="exact"/>
              <w:ind w:left="0" w:right="0" w:firstLine="0" w:firstLineChars="0"/>
              <w:jc w:val="center"/>
              <w:rPr>
                <w:sz w:val="24"/>
                <w:szCs w:val="24"/>
              </w:rPr>
            </w:pPr>
            <w:r>
              <w:rPr>
                <w:rFonts w:hint="default" w:ascii="Times New Roman" w:hAnsi="Times New Roman" w:eastAsia="Times New Roman" w:cs="Times New Roman"/>
                <w:spacing w:val="-4"/>
                <w:sz w:val="24"/>
                <w:szCs w:val="24"/>
              </w:rPr>
              <w:t>30</w:t>
            </w:r>
            <w:r>
              <w:rPr>
                <w:spacing w:val="-4"/>
                <w:sz w:val="24"/>
                <w:szCs w:val="24"/>
              </w:rPr>
              <w:t>分</w:t>
            </w:r>
          </w:p>
        </w:tc>
        <w:tc>
          <w:tcPr>
            <w:tcW w:w="1130" w:type="dxa"/>
            <w:vAlign w:val="center"/>
          </w:tcPr>
          <w:p w14:paraId="1D388F87">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7"/>
                <w:sz w:val="24"/>
                <w:szCs w:val="24"/>
              </w:rPr>
              <w:t>学生社团</w:t>
            </w:r>
          </w:p>
          <w:p w14:paraId="5EEC62D6">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5"/>
                <w:sz w:val="24"/>
                <w:szCs w:val="24"/>
              </w:rPr>
              <w:t>章程</w:t>
            </w:r>
          </w:p>
          <w:p w14:paraId="0438C6BE">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8"/>
                <w:sz w:val="24"/>
                <w:szCs w:val="24"/>
              </w:rPr>
              <w:t>（</w:t>
            </w:r>
            <w:r>
              <w:rPr>
                <w:rFonts w:hint="default" w:ascii="Times New Roman" w:hAnsi="Times New Roman" w:eastAsia="Times New Roman" w:cs="Times New Roman"/>
                <w:spacing w:val="-8"/>
                <w:sz w:val="24"/>
                <w:szCs w:val="24"/>
              </w:rPr>
              <w:t>15</w:t>
            </w:r>
            <w:r>
              <w:rPr>
                <w:spacing w:val="-8"/>
                <w:sz w:val="24"/>
                <w:szCs w:val="24"/>
              </w:rPr>
              <w:t>分）</w:t>
            </w:r>
          </w:p>
        </w:tc>
        <w:tc>
          <w:tcPr>
            <w:tcW w:w="6079" w:type="dxa"/>
            <w:vAlign w:val="center"/>
          </w:tcPr>
          <w:p w14:paraId="78CFABF8">
            <w:pPr>
              <w:pStyle w:val="6"/>
              <w:keepNext w:val="0"/>
              <w:keepLines w:val="0"/>
              <w:pageBreakBefore w:val="0"/>
              <w:widowControl/>
              <w:kinsoku w:val="0"/>
              <w:wordWrap/>
              <w:overflowPunct/>
              <w:topLinePunct w:val="0"/>
              <w:autoSpaceDE w:val="0"/>
              <w:autoSpaceDN w:val="0"/>
              <w:bidi w:val="0"/>
              <w:adjustRightInd w:val="0"/>
              <w:snapToGrid w:val="0"/>
              <w:spacing w:line="400" w:lineRule="exact"/>
              <w:ind w:left="105" w:leftChars="50" w:right="105" w:rightChars="50" w:firstLine="0" w:firstLineChars="0"/>
              <w:jc w:val="both"/>
              <w:textAlignment w:val="baseline"/>
              <w:rPr>
                <w:sz w:val="24"/>
                <w:szCs w:val="24"/>
              </w:rPr>
            </w:pPr>
            <w:r>
              <w:rPr>
                <w:spacing w:val="5"/>
                <w:sz w:val="24"/>
                <w:szCs w:val="24"/>
              </w:rPr>
              <w:t>根据学生社团上交的《北京师范大学学生社团</w:t>
            </w:r>
            <w:r>
              <w:rPr>
                <w:spacing w:val="-7"/>
                <w:sz w:val="24"/>
                <w:szCs w:val="24"/>
              </w:rPr>
              <w:t>章程》评分。</w:t>
            </w:r>
          </w:p>
          <w:p w14:paraId="395182ED">
            <w:pPr>
              <w:pStyle w:val="6"/>
              <w:keepNext w:val="0"/>
              <w:keepLines w:val="0"/>
              <w:pageBreakBefore w:val="0"/>
              <w:widowControl/>
              <w:kinsoku w:val="0"/>
              <w:wordWrap/>
              <w:overflowPunct/>
              <w:topLinePunct w:val="0"/>
              <w:autoSpaceDE w:val="0"/>
              <w:autoSpaceDN w:val="0"/>
              <w:bidi w:val="0"/>
              <w:adjustRightInd w:val="0"/>
              <w:snapToGrid w:val="0"/>
              <w:spacing w:line="400" w:lineRule="exact"/>
              <w:ind w:left="105" w:leftChars="50" w:right="105" w:rightChars="50" w:firstLine="0" w:firstLineChars="0"/>
              <w:jc w:val="both"/>
              <w:textAlignment w:val="baseline"/>
              <w:rPr>
                <w:sz w:val="24"/>
                <w:szCs w:val="24"/>
              </w:rPr>
            </w:pPr>
            <w:r>
              <w:rPr>
                <w:spacing w:val="-9"/>
                <w:sz w:val="24"/>
                <w:szCs w:val="24"/>
              </w:rPr>
              <w:t>学生社团章程应包括：</w:t>
            </w:r>
            <w:r>
              <w:rPr>
                <w:spacing w:val="-8"/>
                <w:sz w:val="24"/>
                <w:szCs w:val="24"/>
              </w:rPr>
              <w:t>学生社团的名称，学生社团的类型、宗旨、主要任务和活动内容，规范的组织架构、管理制度、财务制度，</w:t>
            </w:r>
            <w:r>
              <w:rPr>
                <w:rFonts w:hint="default"/>
                <w:spacing w:val="-8"/>
                <w:sz w:val="24"/>
                <w:szCs w:val="24"/>
                <w:lang w:val="en-US" w:eastAsia="zh-CN"/>
              </w:rPr>
              <w:t>学生</w:t>
            </w:r>
            <w:r>
              <w:rPr>
                <w:spacing w:val="-8"/>
                <w:sz w:val="24"/>
                <w:szCs w:val="24"/>
              </w:rPr>
              <w:t>社团成员</w:t>
            </w:r>
            <w:r>
              <w:rPr>
                <w:rFonts w:hint="default"/>
                <w:spacing w:val="-8"/>
                <w:sz w:val="24"/>
                <w:szCs w:val="24"/>
                <w:lang w:val="en-US" w:eastAsia="zh-CN"/>
              </w:rPr>
              <w:t>的</w:t>
            </w:r>
            <w:r>
              <w:rPr>
                <w:spacing w:val="-8"/>
                <w:sz w:val="24"/>
                <w:szCs w:val="24"/>
              </w:rPr>
              <w:t>资格及其权利义务，主要负责人的</w:t>
            </w:r>
            <w:r>
              <w:rPr>
                <w:rFonts w:hint="default"/>
                <w:spacing w:val="-8"/>
                <w:sz w:val="24"/>
                <w:szCs w:val="24"/>
                <w:lang w:val="en-US" w:eastAsia="zh-CN"/>
              </w:rPr>
              <w:t>要求</w:t>
            </w:r>
            <w:r>
              <w:rPr>
                <w:spacing w:val="-8"/>
                <w:sz w:val="24"/>
                <w:szCs w:val="24"/>
              </w:rPr>
              <w:t>和产生、罢免程序，章程的修改程序，</w:t>
            </w:r>
            <w:r>
              <w:rPr>
                <w:rFonts w:hint="default"/>
                <w:spacing w:val="-8"/>
                <w:sz w:val="24"/>
                <w:szCs w:val="24"/>
                <w:lang w:val="en-US" w:eastAsia="zh-CN"/>
              </w:rPr>
              <w:t>学生</w:t>
            </w:r>
            <w:r>
              <w:rPr>
                <w:spacing w:val="-8"/>
                <w:sz w:val="24"/>
                <w:szCs w:val="24"/>
              </w:rPr>
              <w:t>社团终止及其他需要由章程规定的事项等。</w:t>
            </w:r>
          </w:p>
        </w:tc>
      </w:tr>
      <w:tr w14:paraId="1AA20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5" w:hRule="atLeast"/>
        </w:trPr>
        <w:tc>
          <w:tcPr>
            <w:tcW w:w="1211" w:type="dxa"/>
            <w:vMerge w:val="continue"/>
            <w:vAlign w:val="center"/>
          </w:tcPr>
          <w:p w14:paraId="1BF20624">
            <w:pPr>
              <w:keepNext w:val="0"/>
              <w:keepLines w:val="0"/>
              <w:pageBreakBefore w:val="0"/>
              <w:wordWrap/>
              <w:overflowPunct/>
              <w:topLinePunct w:val="0"/>
              <w:bidi w:val="0"/>
              <w:spacing w:line="400" w:lineRule="exact"/>
              <w:ind w:left="0" w:right="0" w:firstLine="0" w:firstLineChars="0"/>
              <w:jc w:val="center"/>
              <w:rPr>
                <w:rFonts w:ascii="Arial"/>
                <w:sz w:val="24"/>
                <w:szCs w:val="24"/>
              </w:rPr>
            </w:pPr>
          </w:p>
        </w:tc>
        <w:tc>
          <w:tcPr>
            <w:tcW w:w="730" w:type="dxa"/>
            <w:vMerge w:val="continue"/>
            <w:vAlign w:val="center"/>
          </w:tcPr>
          <w:p w14:paraId="3D6B8551">
            <w:pPr>
              <w:keepNext w:val="0"/>
              <w:keepLines w:val="0"/>
              <w:pageBreakBefore w:val="0"/>
              <w:wordWrap/>
              <w:overflowPunct/>
              <w:topLinePunct w:val="0"/>
              <w:bidi w:val="0"/>
              <w:spacing w:line="400" w:lineRule="exact"/>
              <w:ind w:left="0" w:right="0" w:firstLine="0" w:firstLineChars="0"/>
              <w:jc w:val="center"/>
              <w:rPr>
                <w:rFonts w:ascii="Arial"/>
                <w:sz w:val="24"/>
                <w:szCs w:val="24"/>
              </w:rPr>
            </w:pPr>
          </w:p>
        </w:tc>
        <w:tc>
          <w:tcPr>
            <w:tcW w:w="1130" w:type="dxa"/>
            <w:vAlign w:val="center"/>
          </w:tcPr>
          <w:p w14:paraId="3C8AE2D8">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6"/>
                <w:sz w:val="24"/>
                <w:szCs w:val="24"/>
              </w:rPr>
              <w:t>学生社团</w:t>
            </w:r>
          </w:p>
          <w:p w14:paraId="6369B3A9">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4"/>
                <w:sz w:val="24"/>
                <w:szCs w:val="24"/>
              </w:rPr>
              <w:t>换届情况</w:t>
            </w:r>
          </w:p>
          <w:p w14:paraId="6D18E832">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8"/>
                <w:sz w:val="24"/>
                <w:szCs w:val="24"/>
              </w:rPr>
              <w:t>（</w:t>
            </w:r>
            <w:r>
              <w:rPr>
                <w:rFonts w:hint="default" w:ascii="Times New Roman" w:hAnsi="Times New Roman" w:eastAsia="Times New Roman" w:cs="Times New Roman"/>
                <w:spacing w:val="-8"/>
                <w:sz w:val="24"/>
                <w:szCs w:val="24"/>
              </w:rPr>
              <w:t>15</w:t>
            </w:r>
            <w:r>
              <w:rPr>
                <w:spacing w:val="-8"/>
                <w:sz w:val="24"/>
                <w:szCs w:val="24"/>
              </w:rPr>
              <w:t>分）</w:t>
            </w:r>
          </w:p>
        </w:tc>
        <w:tc>
          <w:tcPr>
            <w:tcW w:w="6079" w:type="dxa"/>
            <w:vAlign w:val="center"/>
          </w:tcPr>
          <w:p w14:paraId="3EBAB0EE">
            <w:pPr>
              <w:pStyle w:val="6"/>
              <w:spacing w:before="0" w:line="400" w:lineRule="exact"/>
              <w:ind w:left="105" w:leftChars="50" w:right="105" w:rightChars="50"/>
              <w:jc w:val="both"/>
              <w:rPr>
                <w:sz w:val="24"/>
                <w:szCs w:val="24"/>
              </w:rPr>
            </w:pPr>
            <w:r>
              <w:rPr>
                <w:spacing w:val="-4"/>
                <w:sz w:val="24"/>
                <w:szCs w:val="24"/>
              </w:rPr>
              <w:t>根据学生社团换届情况评分。</w:t>
            </w:r>
          </w:p>
          <w:p w14:paraId="647E284B">
            <w:pPr>
              <w:pStyle w:val="6"/>
              <w:numPr>
                <w:ilvl w:val="0"/>
                <w:numId w:val="4"/>
              </w:numPr>
              <w:spacing w:before="0" w:line="400" w:lineRule="exact"/>
              <w:ind w:left="105" w:leftChars="50" w:right="105" w:rightChars="50" w:firstLine="0"/>
              <w:jc w:val="both"/>
              <w:rPr>
                <w:spacing w:val="-8"/>
                <w:sz w:val="24"/>
                <w:szCs w:val="24"/>
              </w:rPr>
            </w:pPr>
            <w:r>
              <w:rPr>
                <w:spacing w:val="1"/>
                <w:sz w:val="24"/>
                <w:szCs w:val="24"/>
              </w:rPr>
              <w:t>在规定时间内上报</w:t>
            </w:r>
            <w:r>
              <w:rPr>
                <w:rFonts w:hint="eastAsia"/>
                <w:spacing w:val="1"/>
                <w:sz w:val="24"/>
                <w:szCs w:val="24"/>
                <w:lang w:eastAsia="zh-CN"/>
              </w:rPr>
              <w:t>院系级团委社团部</w:t>
            </w:r>
            <w:r>
              <w:rPr>
                <w:spacing w:val="1"/>
                <w:sz w:val="24"/>
                <w:szCs w:val="24"/>
              </w:rPr>
              <w:t>（业务指导单位</w:t>
            </w:r>
            <w:r>
              <w:rPr>
                <w:spacing w:val="-2"/>
                <w:sz w:val="24"/>
                <w:szCs w:val="24"/>
              </w:rPr>
              <w:t>为职能部门的社团直接上报校团委社团工作部）、按时召</w:t>
            </w:r>
            <w:r>
              <w:rPr>
                <w:spacing w:val="-8"/>
                <w:sz w:val="24"/>
                <w:szCs w:val="24"/>
              </w:rPr>
              <w:t>开</w:t>
            </w:r>
            <w:r>
              <w:rPr>
                <w:rFonts w:hint="eastAsia"/>
                <w:spacing w:val="-8"/>
                <w:sz w:val="24"/>
                <w:szCs w:val="24"/>
                <w:lang w:val="en-US" w:eastAsia="zh-CN"/>
              </w:rPr>
              <w:t>学生</w:t>
            </w:r>
            <w:r>
              <w:rPr>
                <w:spacing w:val="-8"/>
                <w:sz w:val="24"/>
                <w:szCs w:val="24"/>
              </w:rPr>
              <w:t>社团换届大会</w:t>
            </w:r>
            <w:r>
              <w:rPr>
                <w:rFonts w:hint="eastAsia"/>
                <w:spacing w:val="-8"/>
                <w:sz w:val="24"/>
                <w:szCs w:val="24"/>
                <w:lang w:eastAsia="zh-CN"/>
              </w:rPr>
              <w:t>。</w:t>
            </w:r>
          </w:p>
          <w:p w14:paraId="2864F166">
            <w:pPr>
              <w:pStyle w:val="6"/>
              <w:numPr>
                <w:ilvl w:val="0"/>
                <w:numId w:val="4"/>
              </w:numPr>
              <w:spacing w:before="0" w:line="400" w:lineRule="exact"/>
              <w:ind w:left="105" w:leftChars="50" w:right="105" w:rightChars="50" w:firstLine="0"/>
              <w:jc w:val="both"/>
              <w:rPr>
                <w:spacing w:val="-6"/>
                <w:sz w:val="24"/>
                <w:szCs w:val="24"/>
              </w:rPr>
            </w:pPr>
            <w:r>
              <w:rPr>
                <w:spacing w:val="-3"/>
                <w:sz w:val="24"/>
                <w:szCs w:val="24"/>
              </w:rPr>
              <w:t>规范完成换届工作，</w:t>
            </w:r>
            <w:r>
              <w:rPr>
                <w:rFonts w:hint="eastAsia"/>
                <w:spacing w:val="-3"/>
                <w:sz w:val="24"/>
                <w:szCs w:val="24"/>
                <w:lang w:val="en-US" w:eastAsia="zh-CN"/>
              </w:rPr>
              <w:t>院系级团委社团部或校团委社团工作部</w:t>
            </w:r>
            <w:r>
              <w:rPr>
                <w:spacing w:val="-3"/>
                <w:sz w:val="24"/>
                <w:szCs w:val="24"/>
              </w:rPr>
              <w:t>工作人员监察合格</w:t>
            </w:r>
            <w:r>
              <w:rPr>
                <w:rFonts w:hint="eastAsia"/>
                <w:spacing w:val="-3"/>
                <w:sz w:val="24"/>
                <w:szCs w:val="24"/>
                <w:lang w:eastAsia="zh-CN"/>
              </w:rPr>
              <w:t>。</w:t>
            </w:r>
          </w:p>
          <w:p w14:paraId="18C393DE">
            <w:pPr>
              <w:pStyle w:val="6"/>
              <w:numPr>
                <w:ilvl w:val="0"/>
                <w:numId w:val="4"/>
              </w:numPr>
              <w:spacing w:before="0" w:line="400" w:lineRule="exact"/>
              <w:ind w:left="105" w:leftChars="50" w:right="105" w:rightChars="50" w:firstLine="0"/>
              <w:jc w:val="both"/>
              <w:rPr>
                <w:spacing w:val="-6"/>
                <w:sz w:val="24"/>
                <w:szCs w:val="24"/>
              </w:rPr>
            </w:pPr>
            <w:r>
              <w:rPr>
                <w:spacing w:val="-6"/>
                <w:sz w:val="24"/>
                <w:szCs w:val="24"/>
              </w:rPr>
              <w:t>换届材料审查情况：</w:t>
            </w:r>
          </w:p>
          <w:p w14:paraId="02FDCFEB">
            <w:pPr>
              <w:pStyle w:val="6"/>
              <w:numPr>
                <w:ilvl w:val="0"/>
                <w:numId w:val="5"/>
              </w:numPr>
              <w:spacing w:before="0" w:line="400" w:lineRule="exact"/>
              <w:ind w:left="105" w:leftChars="50" w:right="105" w:rightChars="50"/>
              <w:jc w:val="both"/>
              <w:rPr>
                <w:rFonts w:hint="eastAsia"/>
                <w:spacing w:val="-2"/>
                <w:sz w:val="24"/>
                <w:szCs w:val="24"/>
                <w:lang w:eastAsia="zh-CN"/>
              </w:rPr>
            </w:pPr>
            <w:r>
              <w:rPr>
                <w:spacing w:val="-2"/>
                <w:sz w:val="24"/>
                <w:szCs w:val="24"/>
              </w:rPr>
              <w:t>北京师范大学学生社团换届大会情况监察表</w:t>
            </w:r>
            <w:r>
              <w:rPr>
                <w:rFonts w:hint="eastAsia"/>
                <w:spacing w:val="-2"/>
                <w:sz w:val="24"/>
                <w:szCs w:val="24"/>
                <w:lang w:eastAsia="zh-CN"/>
              </w:rPr>
              <w:t>；</w:t>
            </w:r>
          </w:p>
          <w:p w14:paraId="1B78A9EF">
            <w:pPr>
              <w:pStyle w:val="6"/>
              <w:numPr>
                <w:ilvl w:val="0"/>
                <w:numId w:val="5"/>
              </w:numPr>
              <w:spacing w:before="0" w:line="400" w:lineRule="exact"/>
              <w:ind w:left="105" w:leftChars="50" w:right="105" w:rightChars="50"/>
              <w:jc w:val="both"/>
              <w:rPr>
                <w:rFonts w:hint="eastAsia"/>
                <w:spacing w:val="-2"/>
                <w:sz w:val="24"/>
                <w:szCs w:val="24"/>
                <w:lang w:eastAsia="zh-CN"/>
              </w:rPr>
            </w:pPr>
            <w:r>
              <w:rPr>
                <w:spacing w:val="-2"/>
                <w:sz w:val="24"/>
                <w:szCs w:val="24"/>
              </w:rPr>
              <w:t>北京师范大学学生社团活动经费使用情况公示表</w:t>
            </w:r>
            <w:r>
              <w:rPr>
                <w:rFonts w:hint="eastAsia"/>
                <w:spacing w:val="-2"/>
                <w:sz w:val="24"/>
                <w:szCs w:val="24"/>
                <w:lang w:eastAsia="zh-CN"/>
              </w:rPr>
              <w:t>；</w:t>
            </w:r>
          </w:p>
          <w:p w14:paraId="6FD3AFC8">
            <w:pPr>
              <w:pStyle w:val="6"/>
              <w:numPr>
                <w:ilvl w:val="0"/>
                <w:numId w:val="5"/>
              </w:numPr>
              <w:spacing w:before="0" w:line="400" w:lineRule="exact"/>
              <w:ind w:left="105" w:leftChars="50" w:right="105" w:rightChars="50"/>
              <w:jc w:val="both"/>
              <w:rPr>
                <w:rFonts w:hint="eastAsia"/>
                <w:spacing w:val="-2"/>
                <w:sz w:val="24"/>
                <w:szCs w:val="24"/>
                <w:lang w:eastAsia="zh-CN"/>
              </w:rPr>
            </w:pPr>
            <w:r>
              <w:rPr>
                <w:spacing w:val="-2"/>
                <w:sz w:val="24"/>
                <w:szCs w:val="24"/>
              </w:rPr>
              <w:t>北京师范大学学生社团负责人候选人信息表</w:t>
            </w:r>
            <w:r>
              <w:rPr>
                <w:rFonts w:hint="eastAsia"/>
                <w:spacing w:val="-2"/>
                <w:sz w:val="24"/>
                <w:szCs w:val="24"/>
                <w:lang w:eastAsia="zh-CN"/>
              </w:rPr>
              <w:t>；</w:t>
            </w:r>
          </w:p>
          <w:p w14:paraId="24A29B22">
            <w:pPr>
              <w:pStyle w:val="6"/>
              <w:keepNext w:val="0"/>
              <w:keepLines w:val="0"/>
              <w:pageBreakBefore w:val="0"/>
              <w:widowControl/>
              <w:kinsoku w:val="0"/>
              <w:wordWrap/>
              <w:overflowPunct/>
              <w:topLinePunct w:val="0"/>
              <w:autoSpaceDE w:val="0"/>
              <w:autoSpaceDN w:val="0"/>
              <w:bidi w:val="0"/>
              <w:adjustRightInd w:val="0"/>
              <w:snapToGrid w:val="0"/>
              <w:spacing w:line="400" w:lineRule="exact"/>
              <w:ind w:left="105" w:leftChars="50" w:right="105" w:rightChars="50" w:firstLine="0" w:firstLineChars="0"/>
              <w:jc w:val="both"/>
              <w:textAlignment w:val="baseline"/>
              <w:rPr>
                <w:sz w:val="24"/>
                <w:szCs w:val="24"/>
              </w:rPr>
            </w:pPr>
            <w:r>
              <w:rPr>
                <w:sz w:val="24"/>
                <w:szCs w:val="24"/>
              </w:rPr>
              <w:t>注：审核材料包括电子版材料</w:t>
            </w:r>
            <w:r>
              <w:rPr>
                <w:rFonts w:hint="eastAsia"/>
                <w:sz w:val="24"/>
                <w:szCs w:val="24"/>
                <w:lang w:val="en-US" w:eastAsia="zh-CN"/>
              </w:rPr>
              <w:t>和</w:t>
            </w:r>
            <w:r>
              <w:rPr>
                <w:sz w:val="24"/>
                <w:szCs w:val="24"/>
              </w:rPr>
              <w:t>纸质版材料。所</w:t>
            </w:r>
            <w:r>
              <w:rPr>
                <w:spacing w:val="-1"/>
                <w:sz w:val="24"/>
                <w:szCs w:val="24"/>
              </w:rPr>
              <w:t>有材料</w:t>
            </w:r>
            <w:r>
              <w:rPr>
                <w:rFonts w:hint="eastAsia"/>
                <w:spacing w:val="-1"/>
                <w:sz w:val="24"/>
                <w:szCs w:val="24"/>
                <w:lang w:val="en-US" w:eastAsia="zh-CN"/>
              </w:rPr>
              <w:t>均</w:t>
            </w:r>
            <w:r>
              <w:rPr>
                <w:rFonts w:hint="eastAsia"/>
                <w:spacing w:val="-1"/>
                <w:sz w:val="24"/>
                <w:szCs w:val="24"/>
                <w:lang w:eastAsia="zh-CN"/>
              </w:rPr>
              <w:t>须</w:t>
            </w:r>
            <w:r>
              <w:rPr>
                <w:spacing w:val="-2"/>
                <w:sz w:val="24"/>
                <w:szCs w:val="24"/>
              </w:rPr>
              <w:t>信息准确、签章齐全。</w:t>
            </w:r>
          </w:p>
        </w:tc>
      </w:tr>
      <w:tr w14:paraId="18C0A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7" w:hRule="atLeast"/>
        </w:trPr>
        <w:tc>
          <w:tcPr>
            <w:tcW w:w="1211" w:type="dxa"/>
            <w:vMerge w:val="restart"/>
            <w:vAlign w:val="center"/>
          </w:tcPr>
          <w:p w14:paraId="10ACE144">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6"/>
                <w:sz w:val="24"/>
                <w:szCs w:val="24"/>
              </w:rPr>
              <w:t>学生社团</w:t>
            </w:r>
          </w:p>
          <w:p w14:paraId="7935226F">
            <w:pPr>
              <w:pStyle w:val="6"/>
              <w:keepNext w:val="0"/>
              <w:keepLines w:val="0"/>
              <w:pageBreakBefore w:val="0"/>
              <w:wordWrap/>
              <w:overflowPunct/>
              <w:topLinePunct w:val="0"/>
              <w:bidi w:val="0"/>
              <w:spacing w:line="400" w:lineRule="exact"/>
              <w:ind w:left="0" w:right="0" w:firstLine="0" w:firstLineChars="0"/>
              <w:jc w:val="center"/>
              <w:rPr>
                <w:spacing w:val="-6"/>
                <w:sz w:val="24"/>
                <w:szCs w:val="24"/>
              </w:rPr>
            </w:pPr>
            <w:r>
              <w:rPr>
                <w:spacing w:val="-6"/>
                <w:sz w:val="24"/>
                <w:szCs w:val="24"/>
              </w:rPr>
              <w:t>活动管理</w:t>
            </w:r>
          </w:p>
          <w:p w14:paraId="1AB07561">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6"/>
                <w:sz w:val="24"/>
                <w:szCs w:val="24"/>
              </w:rPr>
              <w:t>情况</w:t>
            </w:r>
          </w:p>
        </w:tc>
        <w:tc>
          <w:tcPr>
            <w:tcW w:w="730" w:type="dxa"/>
            <w:vMerge w:val="restart"/>
            <w:vAlign w:val="center"/>
          </w:tcPr>
          <w:p w14:paraId="016077F8">
            <w:pPr>
              <w:pStyle w:val="6"/>
              <w:keepNext w:val="0"/>
              <w:keepLines w:val="0"/>
              <w:pageBreakBefore w:val="0"/>
              <w:wordWrap/>
              <w:overflowPunct/>
              <w:topLinePunct w:val="0"/>
              <w:bidi w:val="0"/>
              <w:spacing w:line="400" w:lineRule="exact"/>
              <w:ind w:left="0" w:right="0" w:firstLine="0" w:firstLineChars="0"/>
              <w:jc w:val="center"/>
              <w:rPr>
                <w:sz w:val="24"/>
                <w:szCs w:val="24"/>
              </w:rPr>
            </w:pPr>
            <w:r>
              <w:rPr>
                <w:rFonts w:hint="default" w:ascii="Times New Roman" w:hAnsi="Times New Roman" w:eastAsia="Times New Roman" w:cs="Times New Roman"/>
                <w:spacing w:val="-4"/>
                <w:sz w:val="24"/>
                <w:szCs w:val="24"/>
              </w:rPr>
              <w:t>60</w:t>
            </w:r>
            <w:r>
              <w:rPr>
                <w:spacing w:val="-4"/>
                <w:sz w:val="24"/>
                <w:szCs w:val="24"/>
              </w:rPr>
              <w:t>分</w:t>
            </w:r>
          </w:p>
        </w:tc>
        <w:tc>
          <w:tcPr>
            <w:tcW w:w="1130" w:type="dxa"/>
            <w:vAlign w:val="center"/>
          </w:tcPr>
          <w:p w14:paraId="0ACEBAE1">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6"/>
                <w:sz w:val="24"/>
                <w:szCs w:val="24"/>
              </w:rPr>
              <w:t>学生社团</w:t>
            </w:r>
          </w:p>
          <w:p w14:paraId="01988E44">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5"/>
                <w:sz w:val="24"/>
                <w:szCs w:val="24"/>
              </w:rPr>
              <w:t>活动开展</w:t>
            </w:r>
          </w:p>
          <w:p w14:paraId="571DE119">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6"/>
                <w:sz w:val="24"/>
                <w:szCs w:val="24"/>
              </w:rPr>
              <w:t>情况</w:t>
            </w:r>
          </w:p>
          <w:p w14:paraId="2E08664F">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8"/>
                <w:sz w:val="24"/>
                <w:szCs w:val="24"/>
              </w:rPr>
              <w:t>（</w:t>
            </w:r>
            <w:r>
              <w:rPr>
                <w:rFonts w:hint="default" w:ascii="Times New Roman" w:hAnsi="Times New Roman" w:eastAsia="Times New Roman" w:cs="Times New Roman"/>
                <w:spacing w:val="-8"/>
                <w:sz w:val="24"/>
                <w:szCs w:val="24"/>
              </w:rPr>
              <w:t>40</w:t>
            </w:r>
            <w:r>
              <w:rPr>
                <w:spacing w:val="-8"/>
                <w:sz w:val="24"/>
                <w:szCs w:val="24"/>
              </w:rPr>
              <w:t>分）</w:t>
            </w:r>
          </w:p>
        </w:tc>
        <w:tc>
          <w:tcPr>
            <w:tcW w:w="6079" w:type="dxa"/>
            <w:vAlign w:val="center"/>
          </w:tcPr>
          <w:p w14:paraId="4AE3F932">
            <w:pPr>
              <w:pStyle w:val="6"/>
              <w:spacing w:before="0" w:line="400" w:lineRule="exact"/>
              <w:ind w:left="105" w:leftChars="50" w:right="105" w:rightChars="50"/>
              <w:jc w:val="both"/>
              <w:rPr>
                <w:sz w:val="24"/>
                <w:szCs w:val="24"/>
              </w:rPr>
            </w:pPr>
            <w:r>
              <w:rPr>
                <w:sz w:val="24"/>
                <w:szCs w:val="24"/>
              </w:rPr>
              <w:t>根据学生社团自行开展的活动情况和参与校团委社团工作</w:t>
            </w:r>
            <w:r>
              <w:rPr>
                <w:spacing w:val="-5"/>
                <w:sz w:val="24"/>
                <w:szCs w:val="24"/>
              </w:rPr>
              <w:t>部的活动情况评分。</w:t>
            </w:r>
          </w:p>
          <w:p w14:paraId="6AF89D72">
            <w:pPr>
              <w:pStyle w:val="6"/>
              <w:numPr>
                <w:ilvl w:val="0"/>
                <w:numId w:val="6"/>
              </w:numPr>
              <w:spacing w:before="0" w:line="400" w:lineRule="exact"/>
              <w:ind w:left="105" w:leftChars="50" w:right="105" w:rightChars="50"/>
              <w:jc w:val="both"/>
              <w:rPr>
                <w:spacing w:val="-7"/>
                <w:sz w:val="24"/>
                <w:szCs w:val="24"/>
              </w:rPr>
            </w:pPr>
            <w:r>
              <w:rPr>
                <w:spacing w:val="-7"/>
                <w:sz w:val="24"/>
                <w:szCs w:val="24"/>
              </w:rPr>
              <w:t>学生社团自行开展的活动情况；</w:t>
            </w:r>
          </w:p>
          <w:p w14:paraId="71752CD9">
            <w:pPr>
              <w:pStyle w:val="6"/>
              <w:numPr>
                <w:ilvl w:val="0"/>
                <w:numId w:val="6"/>
              </w:numPr>
              <w:spacing w:before="0" w:line="400" w:lineRule="exact"/>
              <w:ind w:left="105" w:leftChars="50" w:right="105" w:rightChars="50"/>
              <w:jc w:val="both"/>
              <w:rPr>
                <w:spacing w:val="-1"/>
                <w:sz w:val="24"/>
                <w:szCs w:val="24"/>
              </w:rPr>
            </w:pPr>
            <w:r>
              <w:rPr>
                <w:spacing w:val="-1"/>
                <w:sz w:val="24"/>
                <w:szCs w:val="24"/>
              </w:rPr>
              <w:t>参与校团委社团工作部</w:t>
            </w:r>
            <w:r>
              <w:rPr>
                <w:rFonts w:hint="eastAsia"/>
                <w:spacing w:val="-1"/>
                <w:sz w:val="24"/>
                <w:szCs w:val="24"/>
                <w:lang w:val="en-US" w:eastAsia="zh-CN"/>
              </w:rPr>
              <w:t>活动及其他校级活动</w:t>
            </w:r>
            <w:r>
              <w:rPr>
                <w:spacing w:val="-1"/>
                <w:sz w:val="24"/>
                <w:szCs w:val="24"/>
              </w:rPr>
              <w:t>的情况。</w:t>
            </w:r>
          </w:p>
          <w:p w14:paraId="45A62745">
            <w:pPr>
              <w:pStyle w:val="6"/>
              <w:keepNext w:val="0"/>
              <w:keepLines w:val="0"/>
              <w:pageBreakBefore w:val="0"/>
              <w:widowControl/>
              <w:kinsoku w:val="0"/>
              <w:wordWrap/>
              <w:overflowPunct/>
              <w:topLinePunct w:val="0"/>
              <w:autoSpaceDE w:val="0"/>
              <w:autoSpaceDN w:val="0"/>
              <w:bidi w:val="0"/>
              <w:adjustRightInd w:val="0"/>
              <w:snapToGrid w:val="0"/>
              <w:spacing w:line="400" w:lineRule="exact"/>
              <w:ind w:left="105" w:leftChars="50" w:right="105" w:rightChars="50" w:firstLine="0" w:firstLineChars="0"/>
              <w:jc w:val="both"/>
              <w:textAlignment w:val="baseline"/>
              <w:rPr>
                <w:sz w:val="24"/>
                <w:szCs w:val="24"/>
              </w:rPr>
            </w:pPr>
            <w:r>
              <w:rPr>
                <w:spacing w:val="-1"/>
                <w:sz w:val="24"/>
                <w:szCs w:val="24"/>
              </w:rPr>
              <w:t>注：只有在学生社团上报给校团委社团工作部的台账中有</w:t>
            </w:r>
            <w:r>
              <w:rPr>
                <w:spacing w:val="-4"/>
                <w:sz w:val="24"/>
                <w:szCs w:val="24"/>
              </w:rPr>
              <w:t>记录的活动方可记录在内。</w:t>
            </w:r>
          </w:p>
        </w:tc>
      </w:tr>
      <w:tr w14:paraId="0BA47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1" w:hRule="atLeast"/>
        </w:trPr>
        <w:tc>
          <w:tcPr>
            <w:tcW w:w="1211" w:type="dxa"/>
            <w:vMerge w:val="continue"/>
            <w:vAlign w:val="center"/>
          </w:tcPr>
          <w:p w14:paraId="79DCA998">
            <w:pPr>
              <w:keepNext w:val="0"/>
              <w:keepLines w:val="0"/>
              <w:pageBreakBefore w:val="0"/>
              <w:wordWrap/>
              <w:overflowPunct/>
              <w:topLinePunct w:val="0"/>
              <w:bidi w:val="0"/>
              <w:spacing w:line="400" w:lineRule="exact"/>
              <w:ind w:left="0" w:right="0" w:firstLine="0" w:firstLineChars="0"/>
              <w:jc w:val="center"/>
              <w:rPr>
                <w:rFonts w:ascii="Arial"/>
                <w:sz w:val="24"/>
                <w:szCs w:val="24"/>
              </w:rPr>
            </w:pPr>
          </w:p>
        </w:tc>
        <w:tc>
          <w:tcPr>
            <w:tcW w:w="730" w:type="dxa"/>
            <w:vMerge w:val="continue"/>
            <w:vAlign w:val="center"/>
          </w:tcPr>
          <w:p w14:paraId="5928974A">
            <w:pPr>
              <w:keepNext w:val="0"/>
              <w:keepLines w:val="0"/>
              <w:pageBreakBefore w:val="0"/>
              <w:wordWrap/>
              <w:overflowPunct/>
              <w:topLinePunct w:val="0"/>
              <w:bidi w:val="0"/>
              <w:spacing w:line="400" w:lineRule="exact"/>
              <w:ind w:left="0" w:right="0" w:firstLine="0" w:firstLineChars="0"/>
              <w:jc w:val="center"/>
              <w:rPr>
                <w:rFonts w:ascii="Arial"/>
                <w:sz w:val="24"/>
                <w:szCs w:val="24"/>
              </w:rPr>
            </w:pPr>
          </w:p>
        </w:tc>
        <w:tc>
          <w:tcPr>
            <w:tcW w:w="1130" w:type="dxa"/>
            <w:vAlign w:val="center"/>
          </w:tcPr>
          <w:p w14:paraId="436A58FD">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6"/>
                <w:sz w:val="24"/>
                <w:szCs w:val="24"/>
              </w:rPr>
              <w:t>学生社团</w:t>
            </w:r>
          </w:p>
          <w:p w14:paraId="0B71C26B">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3"/>
                <w:sz w:val="24"/>
                <w:szCs w:val="24"/>
              </w:rPr>
              <w:t>媒体</w:t>
            </w:r>
            <w:r>
              <w:rPr>
                <w:rFonts w:hint="eastAsia"/>
                <w:spacing w:val="-3"/>
                <w:sz w:val="24"/>
                <w:szCs w:val="24"/>
                <w:lang w:val="en-US" w:eastAsia="zh-CN"/>
              </w:rPr>
              <w:t>宣传</w:t>
            </w:r>
          </w:p>
          <w:p w14:paraId="1219F8D2">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6"/>
                <w:sz w:val="24"/>
                <w:szCs w:val="24"/>
              </w:rPr>
              <w:t>情况</w:t>
            </w:r>
          </w:p>
          <w:p w14:paraId="3EDE2877">
            <w:pPr>
              <w:pStyle w:val="6"/>
              <w:keepNext w:val="0"/>
              <w:keepLines w:val="0"/>
              <w:pageBreakBefore w:val="0"/>
              <w:wordWrap/>
              <w:overflowPunct/>
              <w:topLinePunct w:val="0"/>
              <w:bidi w:val="0"/>
              <w:spacing w:line="400" w:lineRule="exact"/>
              <w:ind w:left="0" w:right="0" w:firstLine="0" w:firstLineChars="0"/>
              <w:jc w:val="center"/>
              <w:rPr>
                <w:sz w:val="24"/>
                <w:szCs w:val="24"/>
              </w:rPr>
            </w:pPr>
            <w:r>
              <w:rPr>
                <w:spacing w:val="-8"/>
                <w:sz w:val="24"/>
                <w:szCs w:val="24"/>
              </w:rPr>
              <w:t>（</w:t>
            </w:r>
            <w:r>
              <w:rPr>
                <w:rFonts w:hint="default" w:ascii="Times New Roman" w:hAnsi="Times New Roman" w:cs="Times New Roman"/>
                <w:spacing w:val="-8"/>
                <w:sz w:val="24"/>
                <w:szCs w:val="24"/>
                <w:lang w:val="en-US" w:eastAsia="zh-CN"/>
              </w:rPr>
              <w:t>1</w:t>
            </w:r>
            <w:r>
              <w:rPr>
                <w:rFonts w:hint="default" w:ascii="Times New Roman" w:hAnsi="Times New Roman" w:eastAsia="Times New Roman" w:cs="Times New Roman"/>
                <w:spacing w:val="-8"/>
                <w:sz w:val="24"/>
                <w:szCs w:val="24"/>
              </w:rPr>
              <w:t>0</w:t>
            </w:r>
            <w:r>
              <w:rPr>
                <w:spacing w:val="-8"/>
                <w:sz w:val="24"/>
                <w:szCs w:val="24"/>
              </w:rPr>
              <w:t>分）</w:t>
            </w:r>
          </w:p>
        </w:tc>
        <w:tc>
          <w:tcPr>
            <w:tcW w:w="6079" w:type="dxa"/>
            <w:vAlign w:val="center"/>
          </w:tcPr>
          <w:p w14:paraId="50383D83">
            <w:pPr>
              <w:pStyle w:val="6"/>
              <w:keepNext w:val="0"/>
              <w:keepLines w:val="0"/>
              <w:pageBreakBefore w:val="0"/>
              <w:widowControl/>
              <w:kinsoku w:val="0"/>
              <w:wordWrap/>
              <w:overflowPunct/>
              <w:topLinePunct w:val="0"/>
              <w:autoSpaceDE w:val="0"/>
              <w:autoSpaceDN w:val="0"/>
              <w:bidi w:val="0"/>
              <w:adjustRightInd w:val="0"/>
              <w:snapToGrid w:val="0"/>
              <w:spacing w:line="400" w:lineRule="exact"/>
              <w:ind w:left="105" w:leftChars="50" w:right="105" w:rightChars="50" w:firstLine="0" w:firstLineChars="0"/>
              <w:jc w:val="both"/>
              <w:textAlignment w:val="baseline"/>
              <w:rPr>
                <w:rFonts w:hint="eastAsia" w:eastAsia="仿宋"/>
                <w:sz w:val="24"/>
                <w:szCs w:val="24"/>
                <w:lang w:eastAsia="zh-CN"/>
              </w:rPr>
            </w:pPr>
            <w:r>
              <w:rPr>
                <w:spacing w:val="-3"/>
                <w:sz w:val="24"/>
                <w:szCs w:val="24"/>
              </w:rPr>
              <w:t>根据学生社团自行提交的媒体</w:t>
            </w:r>
            <w:r>
              <w:rPr>
                <w:rFonts w:hint="eastAsia"/>
                <w:spacing w:val="-3"/>
                <w:sz w:val="24"/>
                <w:szCs w:val="24"/>
                <w:lang w:val="en-US" w:eastAsia="zh-CN"/>
              </w:rPr>
              <w:t>宣传</w:t>
            </w:r>
            <w:r>
              <w:rPr>
                <w:spacing w:val="-3"/>
                <w:sz w:val="24"/>
                <w:szCs w:val="24"/>
              </w:rPr>
              <w:t>情况评分</w:t>
            </w:r>
            <w:r>
              <w:rPr>
                <w:rFonts w:hint="eastAsia"/>
                <w:spacing w:val="-3"/>
                <w:sz w:val="24"/>
                <w:szCs w:val="24"/>
                <w:lang w:eastAsia="zh-CN"/>
              </w:rPr>
              <w:t>：</w:t>
            </w:r>
          </w:p>
          <w:p w14:paraId="4F771169">
            <w:pPr>
              <w:pStyle w:val="6"/>
              <w:keepNext w:val="0"/>
              <w:keepLines w:val="0"/>
              <w:pageBreakBefore w:val="0"/>
              <w:widowControl/>
              <w:numPr>
                <w:ilvl w:val="0"/>
                <w:numId w:val="7"/>
              </w:numPr>
              <w:kinsoku w:val="0"/>
              <w:wordWrap/>
              <w:overflowPunct/>
              <w:topLinePunct w:val="0"/>
              <w:autoSpaceDE w:val="0"/>
              <w:autoSpaceDN w:val="0"/>
              <w:bidi w:val="0"/>
              <w:adjustRightInd w:val="0"/>
              <w:snapToGrid w:val="0"/>
              <w:spacing w:line="400" w:lineRule="exact"/>
              <w:ind w:left="105" w:leftChars="50" w:right="105" w:rightChars="50" w:firstLine="0" w:firstLineChars="0"/>
              <w:jc w:val="both"/>
              <w:textAlignment w:val="baseline"/>
              <w:rPr>
                <w:sz w:val="24"/>
                <w:szCs w:val="24"/>
              </w:rPr>
            </w:pPr>
            <w:r>
              <w:rPr>
                <w:color w:val="1F2329"/>
                <w:spacing w:val="-5"/>
                <w:sz w:val="24"/>
                <w:szCs w:val="24"/>
              </w:rPr>
              <w:t>“青春北师”</w:t>
            </w:r>
            <w:r>
              <w:rPr>
                <w:rFonts w:hint="eastAsia"/>
                <w:color w:val="1F2329"/>
                <w:spacing w:val="-7"/>
                <w:sz w:val="24"/>
                <w:szCs w:val="24"/>
                <w:lang w:val="en-US" w:eastAsia="zh-CN"/>
              </w:rPr>
              <w:t>微信公众号</w:t>
            </w:r>
            <w:r>
              <w:rPr>
                <w:color w:val="1F2329"/>
                <w:spacing w:val="-5"/>
                <w:sz w:val="24"/>
                <w:szCs w:val="24"/>
              </w:rPr>
              <w:t>等校级及以上官方媒体平台对学</w:t>
            </w:r>
            <w:r>
              <w:rPr>
                <w:color w:val="1F2329"/>
                <w:spacing w:val="-7"/>
                <w:sz w:val="24"/>
                <w:szCs w:val="24"/>
              </w:rPr>
              <w:t>生社团的宣传报道情况；</w:t>
            </w:r>
          </w:p>
          <w:p w14:paraId="10758901">
            <w:pPr>
              <w:pStyle w:val="6"/>
              <w:keepNext w:val="0"/>
              <w:keepLines w:val="0"/>
              <w:pageBreakBefore w:val="0"/>
              <w:widowControl/>
              <w:numPr>
                <w:ilvl w:val="0"/>
                <w:numId w:val="7"/>
              </w:numPr>
              <w:kinsoku w:val="0"/>
              <w:wordWrap/>
              <w:overflowPunct/>
              <w:topLinePunct w:val="0"/>
              <w:autoSpaceDE w:val="0"/>
              <w:autoSpaceDN w:val="0"/>
              <w:bidi w:val="0"/>
              <w:adjustRightInd w:val="0"/>
              <w:snapToGrid w:val="0"/>
              <w:spacing w:line="400" w:lineRule="exact"/>
              <w:ind w:left="105" w:leftChars="50" w:right="105" w:rightChars="50" w:firstLine="0" w:firstLineChars="0"/>
              <w:jc w:val="both"/>
              <w:textAlignment w:val="baseline"/>
              <w:rPr>
                <w:sz w:val="24"/>
                <w:szCs w:val="24"/>
              </w:rPr>
            </w:pPr>
            <w:r>
              <w:rPr>
                <w:color w:val="1F2329"/>
                <w:spacing w:val="7"/>
                <w:sz w:val="24"/>
                <w:szCs w:val="24"/>
              </w:rPr>
              <w:t>学生社团所在业务指导单位官方媒体平台对</w:t>
            </w:r>
            <w:r>
              <w:rPr>
                <w:color w:val="1F2329"/>
                <w:spacing w:val="-5"/>
                <w:sz w:val="24"/>
                <w:szCs w:val="24"/>
              </w:rPr>
              <w:t>学生社团的宣传报道情况。</w:t>
            </w:r>
          </w:p>
        </w:tc>
      </w:tr>
      <w:tr w14:paraId="4A590F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0" w:hRule="atLeast"/>
        </w:trPr>
        <w:tc>
          <w:tcPr>
            <w:tcW w:w="1211" w:type="dxa"/>
            <w:vMerge w:val="continue"/>
            <w:vAlign w:val="center"/>
          </w:tcPr>
          <w:p w14:paraId="0D7093E3">
            <w:pPr>
              <w:keepNext w:val="0"/>
              <w:keepLines w:val="0"/>
              <w:pageBreakBefore w:val="0"/>
              <w:wordWrap/>
              <w:overflowPunct/>
              <w:topLinePunct w:val="0"/>
              <w:bidi w:val="0"/>
              <w:spacing w:line="400" w:lineRule="exact"/>
              <w:ind w:left="0" w:right="0" w:firstLine="0" w:firstLineChars="0"/>
              <w:jc w:val="center"/>
              <w:rPr>
                <w:rFonts w:ascii="Arial"/>
                <w:sz w:val="24"/>
                <w:szCs w:val="24"/>
              </w:rPr>
            </w:pPr>
          </w:p>
        </w:tc>
        <w:tc>
          <w:tcPr>
            <w:tcW w:w="730" w:type="dxa"/>
            <w:vMerge w:val="continue"/>
            <w:vAlign w:val="center"/>
          </w:tcPr>
          <w:p w14:paraId="1E50745B">
            <w:pPr>
              <w:keepNext w:val="0"/>
              <w:keepLines w:val="0"/>
              <w:pageBreakBefore w:val="0"/>
              <w:wordWrap/>
              <w:overflowPunct/>
              <w:topLinePunct w:val="0"/>
              <w:bidi w:val="0"/>
              <w:spacing w:line="400" w:lineRule="exact"/>
              <w:ind w:left="0" w:right="0" w:firstLine="0" w:firstLineChars="0"/>
              <w:jc w:val="center"/>
              <w:rPr>
                <w:rFonts w:ascii="Arial"/>
                <w:sz w:val="24"/>
                <w:szCs w:val="24"/>
              </w:rPr>
            </w:pPr>
          </w:p>
        </w:tc>
        <w:tc>
          <w:tcPr>
            <w:tcW w:w="1130" w:type="dxa"/>
            <w:shd w:val="clear" w:color="auto" w:fill="auto"/>
            <w:vAlign w:val="center"/>
          </w:tcPr>
          <w:p w14:paraId="4E22D8CB">
            <w:pPr>
              <w:pStyle w:val="6"/>
              <w:spacing w:before="0" w:line="400" w:lineRule="exact"/>
              <w:ind w:left="0"/>
              <w:jc w:val="center"/>
              <w:rPr>
                <w:rFonts w:hint="eastAsia"/>
                <w:spacing w:val="-5"/>
                <w:sz w:val="24"/>
                <w:szCs w:val="24"/>
                <w:lang w:val="en-US" w:eastAsia="zh-CN"/>
              </w:rPr>
            </w:pPr>
            <w:r>
              <w:rPr>
                <w:rFonts w:hint="eastAsia"/>
                <w:spacing w:val="-5"/>
                <w:sz w:val="24"/>
                <w:szCs w:val="24"/>
                <w:lang w:val="en-US" w:eastAsia="zh-CN"/>
              </w:rPr>
              <w:t>学生社团</w:t>
            </w:r>
          </w:p>
          <w:p w14:paraId="65251310">
            <w:pPr>
              <w:pStyle w:val="6"/>
              <w:spacing w:before="0" w:line="400" w:lineRule="exact"/>
              <w:ind w:left="0"/>
              <w:jc w:val="center"/>
              <w:rPr>
                <w:rFonts w:hint="eastAsia"/>
                <w:spacing w:val="-5"/>
                <w:sz w:val="24"/>
                <w:szCs w:val="24"/>
                <w:lang w:val="en-US" w:eastAsia="zh-CN"/>
              </w:rPr>
            </w:pPr>
            <w:r>
              <w:rPr>
                <w:rFonts w:hint="eastAsia"/>
                <w:spacing w:val="-5"/>
                <w:sz w:val="24"/>
                <w:szCs w:val="24"/>
                <w:lang w:val="en-US" w:eastAsia="zh-CN"/>
              </w:rPr>
              <w:t>活动违纪</w:t>
            </w:r>
          </w:p>
          <w:p w14:paraId="7780EF63">
            <w:pPr>
              <w:pStyle w:val="6"/>
              <w:spacing w:before="0" w:line="400" w:lineRule="exact"/>
              <w:ind w:left="0"/>
              <w:jc w:val="center"/>
              <w:rPr>
                <w:rFonts w:hint="eastAsia"/>
                <w:spacing w:val="-5"/>
                <w:sz w:val="24"/>
                <w:szCs w:val="24"/>
                <w:lang w:val="en-US" w:eastAsia="zh-CN"/>
              </w:rPr>
            </w:pPr>
            <w:r>
              <w:rPr>
                <w:rFonts w:hint="eastAsia"/>
                <w:spacing w:val="-5"/>
                <w:sz w:val="24"/>
                <w:szCs w:val="24"/>
                <w:lang w:val="en-US" w:eastAsia="zh-CN"/>
              </w:rPr>
              <w:t>情况</w:t>
            </w:r>
          </w:p>
          <w:p w14:paraId="4140C4B6">
            <w:pPr>
              <w:pStyle w:val="6"/>
              <w:autoSpaceDE/>
              <w:autoSpaceDN/>
              <w:spacing w:before="0" w:line="400" w:lineRule="exact"/>
              <w:ind w:left="0" w:leftChars="0"/>
              <w:jc w:val="center"/>
              <w:rPr>
                <w:rFonts w:ascii="仿宋" w:hAnsi="仿宋" w:eastAsia="仿宋" w:cs="仿宋"/>
                <w:snapToGrid w:val="0"/>
                <w:color w:val="000000"/>
                <w:spacing w:val="-5"/>
                <w:kern w:val="0"/>
                <w:sz w:val="24"/>
                <w:szCs w:val="24"/>
                <w:lang w:val="en-US" w:eastAsia="en-US" w:bidi="ar-SA"/>
              </w:rPr>
            </w:pPr>
            <w:r>
              <w:rPr>
                <w:rFonts w:hint="eastAsia"/>
                <w:spacing w:val="-5"/>
                <w:sz w:val="24"/>
                <w:szCs w:val="24"/>
                <w:lang w:val="en-US" w:eastAsia="zh-CN"/>
              </w:rPr>
              <w:t>（</w:t>
            </w:r>
            <w:r>
              <w:rPr>
                <w:rFonts w:hint="default" w:ascii="Times New Roman" w:hAnsi="Times New Roman" w:cs="Times New Roman"/>
                <w:spacing w:val="-5"/>
                <w:sz w:val="24"/>
                <w:szCs w:val="24"/>
                <w:lang w:val="en-US" w:eastAsia="zh-CN"/>
              </w:rPr>
              <w:t>10</w:t>
            </w:r>
            <w:r>
              <w:rPr>
                <w:rFonts w:hint="eastAsia"/>
                <w:spacing w:val="-5"/>
                <w:sz w:val="24"/>
                <w:szCs w:val="24"/>
                <w:lang w:val="en-US" w:eastAsia="zh-CN"/>
              </w:rPr>
              <w:t>分）</w:t>
            </w:r>
          </w:p>
        </w:tc>
        <w:tc>
          <w:tcPr>
            <w:tcW w:w="6079" w:type="dxa"/>
            <w:shd w:val="clear" w:color="auto" w:fill="auto"/>
            <w:vAlign w:val="center"/>
          </w:tcPr>
          <w:p w14:paraId="2A529584">
            <w:pPr>
              <w:pStyle w:val="6"/>
              <w:spacing w:before="0" w:line="400" w:lineRule="exact"/>
              <w:ind w:left="105" w:leftChars="50" w:right="105" w:rightChars="50" w:firstLine="0" w:firstLineChars="0"/>
              <w:jc w:val="both"/>
              <w:rPr>
                <w:rFonts w:ascii="仿宋" w:hAnsi="仿宋" w:eastAsia="仿宋" w:cs="仿宋"/>
                <w:snapToGrid w:val="0"/>
                <w:color w:val="000000"/>
                <w:spacing w:val="-1"/>
                <w:kern w:val="0"/>
                <w:sz w:val="24"/>
                <w:szCs w:val="24"/>
                <w:lang w:val="en-US" w:eastAsia="en-US" w:bidi="ar-SA"/>
              </w:rPr>
            </w:pPr>
            <w:r>
              <w:rPr>
                <w:rFonts w:hint="eastAsia" w:ascii="仿宋" w:hAnsi="仿宋" w:eastAsia="仿宋" w:cs="仿宋"/>
                <w:color w:val="000000"/>
                <w:spacing w:val="-5"/>
                <w:sz w:val="24"/>
                <w:szCs w:val="24"/>
                <w:lang w:val="en-US" w:eastAsia="zh-CN"/>
              </w:rPr>
              <w:t>根据</w:t>
            </w:r>
            <w:r>
              <w:rPr>
                <w:rFonts w:hint="eastAsia" w:cs="仿宋"/>
                <w:color w:val="000000"/>
                <w:spacing w:val="-5"/>
                <w:sz w:val="24"/>
                <w:szCs w:val="24"/>
                <w:lang w:val="en-US" w:eastAsia="zh-CN"/>
              </w:rPr>
              <w:t>校团委社团工作部和院系级团委社团部的活动监察情况，以及其他组织或个人的举报情况酌情扣分。</w:t>
            </w:r>
          </w:p>
        </w:tc>
      </w:tr>
    </w:tbl>
    <w:p w14:paraId="6A9B6AAC">
      <w:pPr>
        <w:pStyle w:val="2"/>
        <w:keepNext w:val="0"/>
        <w:keepLines w:val="0"/>
        <w:pageBreakBefore w:val="0"/>
        <w:wordWrap/>
        <w:overflowPunct/>
        <w:topLinePunct w:val="0"/>
        <w:bidi w:val="0"/>
        <w:spacing w:line="560" w:lineRule="exact"/>
        <w:ind w:left="0" w:right="0" w:firstLine="0" w:firstLineChars="0"/>
        <w:jc w:val="both"/>
        <w:outlineLvl w:val="1"/>
        <w:rPr>
          <w:b/>
          <w:bCs/>
          <w:spacing w:val="3"/>
          <w:sz w:val="24"/>
          <w:szCs w:val="24"/>
        </w:rPr>
      </w:pPr>
    </w:p>
    <w:p w14:paraId="1DB55BB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55" w:firstLineChars="200"/>
        <w:jc w:val="both"/>
        <w:textAlignment w:val="baseline"/>
        <w:outlineLvl w:val="1"/>
        <w:rPr>
          <w:sz w:val="32"/>
          <w:szCs w:val="32"/>
        </w:rPr>
      </w:pPr>
      <w:r>
        <w:rPr>
          <w:b/>
          <w:bCs/>
          <w:spacing w:val="3"/>
          <w:sz w:val="32"/>
          <w:szCs w:val="32"/>
        </w:rPr>
        <w:t>第二部分：社长述职得分（</w:t>
      </w:r>
      <w:r>
        <w:rPr>
          <w:rFonts w:hint="default" w:ascii="Times New Roman" w:hAnsi="Times New Roman" w:eastAsia="Times New Roman" w:cs="Times New Roman"/>
          <w:b/>
          <w:bCs/>
          <w:spacing w:val="3"/>
          <w:sz w:val="32"/>
          <w:szCs w:val="32"/>
        </w:rPr>
        <w:t>100</w:t>
      </w:r>
      <w:r>
        <w:rPr>
          <w:b/>
          <w:bCs/>
          <w:spacing w:val="3"/>
          <w:sz w:val="32"/>
          <w:szCs w:val="32"/>
        </w:rPr>
        <w:t>分计）</w:t>
      </w:r>
    </w:p>
    <w:p w14:paraId="41459966">
      <w:pPr>
        <w:pStyle w:val="2"/>
        <w:keepNext w:val="0"/>
        <w:keepLines w:val="0"/>
        <w:pageBreakBefore w:val="0"/>
        <w:wordWrap/>
        <w:overflowPunct/>
        <w:topLinePunct w:val="0"/>
        <w:bidi w:val="0"/>
        <w:spacing w:line="560" w:lineRule="exact"/>
        <w:ind w:left="0" w:right="0" w:firstLine="664" w:firstLineChars="200"/>
        <w:jc w:val="both"/>
        <w:rPr>
          <w:rFonts w:hint="eastAsia"/>
          <w:spacing w:val="6"/>
          <w:sz w:val="32"/>
          <w:szCs w:val="32"/>
        </w:rPr>
      </w:pPr>
      <w:r>
        <w:rPr>
          <w:spacing w:val="6"/>
          <w:sz w:val="32"/>
          <w:szCs w:val="32"/>
        </w:rPr>
        <w:t>由现场评委分别根据述职情况对社长进行评分，社长最</w:t>
      </w:r>
      <w:r>
        <w:rPr>
          <w:rFonts w:hint="eastAsia"/>
          <w:spacing w:val="6"/>
          <w:sz w:val="32"/>
          <w:szCs w:val="32"/>
        </w:rPr>
        <w:t>后得分取平均分。</w:t>
      </w:r>
    </w:p>
    <w:p w14:paraId="6869E119">
      <w:pPr>
        <w:pStyle w:val="2"/>
        <w:keepNext w:val="0"/>
        <w:keepLines w:val="0"/>
        <w:pageBreakBefore w:val="0"/>
        <w:numPr>
          <w:ilvl w:val="0"/>
          <w:numId w:val="8"/>
        </w:numPr>
        <w:wordWrap/>
        <w:overflowPunct/>
        <w:topLinePunct w:val="0"/>
        <w:bidi w:val="0"/>
        <w:spacing w:line="560" w:lineRule="exact"/>
        <w:ind w:left="-14" w:leftChars="0" w:right="0" w:firstLine="644" w:firstLineChars="0"/>
        <w:jc w:val="both"/>
        <w:rPr>
          <w:rFonts w:hint="eastAsia"/>
          <w:spacing w:val="6"/>
          <w:sz w:val="32"/>
          <w:szCs w:val="32"/>
        </w:rPr>
      </w:pPr>
      <w:r>
        <w:rPr>
          <w:rFonts w:hint="eastAsia"/>
          <w:spacing w:val="6"/>
          <w:sz w:val="32"/>
          <w:szCs w:val="32"/>
        </w:rPr>
        <w:t>述职内容：包括学生社团工作理念、活动举办、组织领导能力、文化建设和骨干培养五个方面；</w:t>
      </w:r>
    </w:p>
    <w:p w14:paraId="0E7F6033">
      <w:pPr>
        <w:pStyle w:val="2"/>
        <w:keepNext w:val="0"/>
        <w:keepLines w:val="0"/>
        <w:pageBreakBefore w:val="0"/>
        <w:numPr>
          <w:ilvl w:val="0"/>
          <w:numId w:val="8"/>
        </w:numPr>
        <w:wordWrap/>
        <w:overflowPunct/>
        <w:topLinePunct w:val="0"/>
        <w:bidi w:val="0"/>
        <w:spacing w:line="560" w:lineRule="exact"/>
        <w:ind w:left="-14" w:leftChars="0" w:right="0" w:firstLine="644" w:firstLineChars="0"/>
        <w:jc w:val="both"/>
        <w:rPr>
          <w:rFonts w:hint="eastAsia"/>
          <w:spacing w:val="6"/>
          <w:sz w:val="32"/>
          <w:szCs w:val="32"/>
        </w:rPr>
      </w:pPr>
      <w:r>
        <w:rPr>
          <w:rFonts w:hint="eastAsia"/>
          <w:spacing w:val="6"/>
          <w:sz w:val="32"/>
          <w:szCs w:val="32"/>
        </w:rPr>
        <w:t>评分标准：如下表</w:t>
      </w:r>
      <w:r>
        <w:rPr>
          <w:rFonts w:hint="eastAsia"/>
          <w:spacing w:val="6"/>
          <w:sz w:val="32"/>
          <w:szCs w:val="32"/>
          <w:lang w:eastAsia="zh-CN"/>
        </w:rPr>
        <w:t>。</w:t>
      </w:r>
    </w:p>
    <w:p w14:paraId="38CEE529">
      <w:pPr>
        <w:pStyle w:val="2"/>
        <w:keepNext w:val="0"/>
        <w:keepLines w:val="0"/>
        <w:pageBreakBefore w:val="0"/>
        <w:numPr>
          <w:ilvl w:val="0"/>
          <w:numId w:val="0"/>
        </w:numPr>
        <w:wordWrap/>
        <w:overflowPunct/>
        <w:topLinePunct w:val="0"/>
        <w:bidi w:val="0"/>
        <w:spacing w:line="560" w:lineRule="exact"/>
        <w:ind w:right="0" w:rightChars="0"/>
        <w:jc w:val="both"/>
        <w:rPr>
          <w:rFonts w:hint="eastAsia"/>
          <w:spacing w:val="6"/>
        </w:rPr>
      </w:pPr>
    </w:p>
    <w:tbl>
      <w:tblPr>
        <w:tblStyle w:val="5"/>
        <w:tblW w:w="88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2"/>
        <w:gridCol w:w="6450"/>
        <w:gridCol w:w="1268"/>
      </w:tblGrid>
      <w:tr w14:paraId="45BC8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162" w:type="dxa"/>
            <w:vAlign w:val="center"/>
          </w:tcPr>
          <w:p w14:paraId="3A7398C6">
            <w:pPr>
              <w:pStyle w:val="2"/>
              <w:keepNext w:val="0"/>
              <w:keepLines w:val="0"/>
              <w:pageBreakBefore w:val="0"/>
              <w:numPr>
                <w:ilvl w:val="0"/>
                <w:numId w:val="0"/>
              </w:numPr>
              <w:wordWrap/>
              <w:overflowPunct/>
              <w:topLinePunct w:val="0"/>
              <w:autoSpaceDE/>
              <w:autoSpaceDN/>
              <w:bidi w:val="0"/>
              <w:spacing w:line="400" w:lineRule="exact"/>
              <w:ind w:right="0" w:rightChars="0"/>
              <w:jc w:val="center"/>
              <w:rPr>
                <w:sz w:val="24"/>
                <w:szCs w:val="24"/>
              </w:rPr>
            </w:pPr>
            <w:r>
              <w:rPr>
                <w:rFonts w:ascii="仿宋" w:hAnsi="仿宋" w:eastAsia="仿宋" w:cs="仿宋"/>
                <w:b/>
                <w:bCs/>
                <w:snapToGrid w:val="0"/>
                <w:color w:val="000000"/>
                <w:spacing w:val="-8"/>
                <w:kern w:val="0"/>
                <w:sz w:val="24"/>
                <w:szCs w:val="24"/>
                <w:lang w:val="en-US" w:eastAsia="en-US" w:bidi="ar-SA"/>
              </w:rPr>
              <w:t>项目名称</w:t>
            </w:r>
          </w:p>
        </w:tc>
        <w:tc>
          <w:tcPr>
            <w:tcW w:w="6450" w:type="dxa"/>
            <w:vAlign w:val="center"/>
          </w:tcPr>
          <w:p w14:paraId="0A9EC2C0">
            <w:pPr>
              <w:pStyle w:val="6"/>
              <w:keepNext w:val="0"/>
              <w:keepLines w:val="0"/>
              <w:pageBreakBefore w:val="0"/>
              <w:wordWrap/>
              <w:overflowPunct/>
              <w:topLinePunct w:val="0"/>
              <w:autoSpaceDE/>
              <w:autoSpaceDN/>
              <w:bidi w:val="0"/>
              <w:spacing w:line="400" w:lineRule="exact"/>
              <w:ind w:left="0" w:right="0" w:firstLine="0" w:firstLineChars="0"/>
              <w:jc w:val="center"/>
              <w:rPr>
                <w:sz w:val="24"/>
                <w:szCs w:val="24"/>
              </w:rPr>
            </w:pPr>
            <w:r>
              <w:rPr>
                <w:b/>
                <w:bCs/>
                <w:spacing w:val="-8"/>
                <w:sz w:val="24"/>
                <w:szCs w:val="24"/>
              </w:rPr>
              <w:t>具体要求</w:t>
            </w:r>
          </w:p>
        </w:tc>
        <w:tc>
          <w:tcPr>
            <w:tcW w:w="1268" w:type="dxa"/>
            <w:vAlign w:val="center"/>
          </w:tcPr>
          <w:p w14:paraId="42B71FAA">
            <w:pPr>
              <w:pStyle w:val="6"/>
              <w:keepNext w:val="0"/>
              <w:keepLines w:val="0"/>
              <w:pageBreakBefore w:val="0"/>
              <w:wordWrap/>
              <w:overflowPunct/>
              <w:topLinePunct w:val="0"/>
              <w:autoSpaceDE/>
              <w:autoSpaceDN/>
              <w:bidi w:val="0"/>
              <w:spacing w:line="400" w:lineRule="exact"/>
              <w:ind w:left="0" w:right="0" w:firstLine="0" w:firstLineChars="0"/>
              <w:jc w:val="center"/>
              <w:rPr>
                <w:sz w:val="24"/>
                <w:szCs w:val="24"/>
              </w:rPr>
            </w:pPr>
            <w:r>
              <w:rPr>
                <w:b/>
                <w:bCs/>
                <w:spacing w:val="-9"/>
                <w:sz w:val="24"/>
                <w:szCs w:val="24"/>
              </w:rPr>
              <w:t>分值</w:t>
            </w:r>
          </w:p>
        </w:tc>
      </w:tr>
      <w:tr w14:paraId="4D7FA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1162" w:type="dxa"/>
            <w:vAlign w:val="center"/>
          </w:tcPr>
          <w:p w14:paraId="6DD218C4">
            <w:pPr>
              <w:pStyle w:val="6"/>
              <w:keepNext w:val="0"/>
              <w:keepLines w:val="0"/>
              <w:pageBreakBefore w:val="0"/>
              <w:wordWrap/>
              <w:overflowPunct/>
              <w:topLinePunct w:val="0"/>
              <w:autoSpaceDE/>
              <w:autoSpaceDN/>
              <w:bidi w:val="0"/>
              <w:spacing w:line="400" w:lineRule="exact"/>
              <w:ind w:left="0" w:right="0" w:firstLine="0" w:firstLineChars="0"/>
              <w:jc w:val="center"/>
              <w:rPr>
                <w:sz w:val="24"/>
                <w:szCs w:val="24"/>
              </w:rPr>
            </w:pPr>
            <w:r>
              <w:rPr>
                <w:b/>
                <w:bCs/>
                <w:spacing w:val="-8"/>
                <w:sz w:val="24"/>
                <w:szCs w:val="24"/>
              </w:rPr>
              <w:t>工作理念</w:t>
            </w:r>
          </w:p>
        </w:tc>
        <w:tc>
          <w:tcPr>
            <w:tcW w:w="6450" w:type="dxa"/>
            <w:vAlign w:val="center"/>
          </w:tcPr>
          <w:p w14:paraId="2C9E6779">
            <w:pPr>
              <w:pStyle w:val="6"/>
              <w:keepNext w:val="0"/>
              <w:keepLines w:val="0"/>
              <w:pageBreakBefore w:val="0"/>
              <w:widowControl/>
              <w:kinsoku w:val="0"/>
              <w:wordWrap/>
              <w:overflowPunct/>
              <w:topLinePunct w:val="0"/>
              <w:autoSpaceDE/>
              <w:autoSpaceDN/>
              <w:bidi w:val="0"/>
              <w:adjustRightInd w:val="0"/>
              <w:snapToGrid w:val="0"/>
              <w:spacing w:line="400" w:lineRule="exact"/>
              <w:ind w:left="105" w:leftChars="50" w:right="105" w:rightChars="50" w:firstLine="0" w:firstLineChars="0"/>
              <w:jc w:val="both"/>
              <w:textAlignment w:val="baseline"/>
              <w:rPr>
                <w:sz w:val="24"/>
                <w:szCs w:val="24"/>
              </w:rPr>
            </w:pPr>
            <w:r>
              <w:rPr>
                <w:spacing w:val="8"/>
                <w:sz w:val="24"/>
                <w:szCs w:val="24"/>
              </w:rPr>
              <w:t>有成熟的工作理念、清晰明确的发展方</w:t>
            </w:r>
            <w:r>
              <w:rPr>
                <w:spacing w:val="-8"/>
                <w:sz w:val="24"/>
                <w:szCs w:val="24"/>
              </w:rPr>
              <w:t>向、切实可行的发展路径；工作流程需逻</w:t>
            </w:r>
            <w:r>
              <w:rPr>
                <w:spacing w:val="-4"/>
                <w:sz w:val="24"/>
                <w:szCs w:val="24"/>
              </w:rPr>
              <w:t>辑严密、过程清晰、内容细致。</w:t>
            </w:r>
          </w:p>
        </w:tc>
        <w:tc>
          <w:tcPr>
            <w:tcW w:w="1268" w:type="dxa"/>
            <w:vAlign w:val="center"/>
          </w:tcPr>
          <w:p w14:paraId="51A3C46B">
            <w:pPr>
              <w:keepNext w:val="0"/>
              <w:keepLines w:val="0"/>
              <w:pageBreakBefore w:val="0"/>
              <w:wordWrap/>
              <w:overflowPunct/>
              <w:topLinePunct w:val="0"/>
              <w:autoSpaceDE/>
              <w:autoSpaceDN/>
              <w:bidi w:val="0"/>
              <w:spacing w:line="400" w:lineRule="exact"/>
              <w:ind w:left="0" w:right="0" w:firstLine="0" w:firstLineChars="0"/>
              <w:jc w:val="center"/>
              <w:rPr>
                <w:rFonts w:ascii="Times New Roman" w:hAnsi="Times New Roman" w:eastAsia="Times New Roman" w:cs="Times New Roman"/>
                <w:sz w:val="24"/>
                <w:szCs w:val="24"/>
              </w:rPr>
            </w:pPr>
            <w:r>
              <w:rPr>
                <w:rFonts w:hint="default" w:ascii="Times New Roman" w:hAnsi="Times New Roman" w:eastAsia="Times New Roman" w:cs="Times New Roman"/>
                <w:spacing w:val="-1"/>
                <w:sz w:val="24"/>
                <w:szCs w:val="24"/>
              </w:rPr>
              <w:t>20</w:t>
            </w:r>
          </w:p>
        </w:tc>
      </w:tr>
      <w:tr w14:paraId="4AD84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5" w:hRule="atLeast"/>
        </w:trPr>
        <w:tc>
          <w:tcPr>
            <w:tcW w:w="1162" w:type="dxa"/>
            <w:vAlign w:val="center"/>
          </w:tcPr>
          <w:p w14:paraId="6FF9C92D">
            <w:pPr>
              <w:pStyle w:val="6"/>
              <w:keepNext w:val="0"/>
              <w:keepLines w:val="0"/>
              <w:pageBreakBefore w:val="0"/>
              <w:wordWrap/>
              <w:overflowPunct/>
              <w:topLinePunct w:val="0"/>
              <w:autoSpaceDE/>
              <w:autoSpaceDN/>
              <w:bidi w:val="0"/>
              <w:spacing w:line="400" w:lineRule="exact"/>
              <w:ind w:left="0" w:right="0" w:firstLine="0" w:firstLineChars="0"/>
              <w:jc w:val="center"/>
              <w:rPr>
                <w:sz w:val="24"/>
                <w:szCs w:val="24"/>
              </w:rPr>
            </w:pPr>
            <w:r>
              <w:rPr>
                <w:b/>
                <w:bCs/>
                <w:spacing w:val="-9"/>
                <w:sz w:val="24"/>
                <w:szCs w:val="24"/>
              </w:rPr>
              <w:t>活动举办</w:t>
            </w:r>
          </w:p>
        </w:tc>
        <w:tc>
          <w:tcPr>
            <w:tcW w:w="6450" w:type="dxa"/>
            <w:vAlign w:val="center"/>
          </w:tcPr>
          <w:p w14:paraId="54B91191">
            <w:pPr>
              <w:pStyle w:val="6"/>
              <w:keepNext w:val="0"/>
              <w:keepLines w:val="0"/>
              <w:pageBreakBefore w:val="0"/>
              <w:widowControl/>
              <w:kinsoku w:val="0"/>
              <w:wordWrap/>
              <w:overflowPunct/>
              <w:topLinePunct w:val="0"/>
              <w:autoSpaceDE/>
              <w:autoSpaceDN/>
              <w:bidi w:val="0"/>
              <w:adjustRightInd w:val="0"/>
              <w:snapToGrid w:val="0"/>
              <w:spacing w:line="400" w:lineRule="exact"/>
              <w:ind w:left="105" w:leftChars="50" w:right="105" w:rightChars="50" w:firstLine="0" w:firstLineChars="0"/>
              <w:jc w:val="both"/>
              <w:textAlignment w:val="baseline"/>
              <w:rPr>
                <w:sz w:val="24"/>
                <w:szCs w:val="24"/>
              </w:rPr>
            </w:pPr>
            <w:r>
              <w:rPr>
                <w:spacing w:val="-8"/>
                <w:sz w:val="24"/>
                <w:szCs w:val="24"/>
              </w:rPr>
              <w:t>举办有意义、有影响力的活动，拥有出彩</w:t>
            </w:r>
            <w:r>
              <w:rPr>
                <w:spacing w:val="-5"/>
                <w:sz w:val="24"/>
                <w:szCs w:val="24"/>
              </w:rPr>
              <w:t>的</w:t>
            </w:r>
            <w:r>
              <w:rPr>
                <w:rFonts w:hint="eastAsia"/>
                <w:spacing w:val="-5"/>
                <w:sz w:val="24"/>
                <w:szCs w:val="24"/>
                <w:lang w:val="en-US" w:eastAsia="zh-CN"/>
              </w:rPr>
              <w:t>学生</w:t>
            </w:r>
            <w:r>
              <w:rPr>
                <w:spacing w:val="-5"/>
                <w:sz w:val="24"/>
                <w:szCs w:val="24"/>
              </w:rPr>
              <w:t>社团品牌活动；大小型活动安排得宜；</w:t>
            </w:r>
            <w:r>
              <w:rPr>
                <w:spacing w:val="-8"/>
                <w:sz w:val="24"/>
                <w:szCs w:val="24"/>
              </w:rPr>
              <w:t>重视与其他</w:t>
            </w:r>
            <w:r>
              <w:rPr>
                <w:rFonts w:hint="eastAsia"/>
                <w:spacing w:val="-8"/>
                <w:sz w:val="24"/>
                <w:szCs w:val="24"/>
                <w:lang w:val="en-US" w:eastAsia="zh-CN"/>
              </w:rPr>
              <w:t>学生</w:t>
            </w:r>
            <w:r>
              <w:rPr>
                <w:spacing w:val="-8"/>
                <w:sz w:val="24"/>
                <w:szCs w:val="24"/>
              </w:rPr>
              <w:t>社团的交流；活动宣传效果良</w:t>
            </w:r>
            <w:r>
              <w:rPr>
                <w:spacing w:val="-14"/>
                <w:sz w:val="24"/>
                <w:szCs w:val="24"/>
              </w:rPr>
              <w:t>好。</w:t>
            </w:r>
          </w:p>
        </w:tc>
        <w:tc>
          <w:tcPr>
            <w:tcW w:w="1268" w:type="dxa"/>
            <w:vAlign w:val="center"/>
          </w:tcPr>
          <w:p w14:paraId="152DC21F">
            <w:pPr>
              <w:keepNext w:val="0"/>
              <w:keepLines w:val="0"/>
              <w:pageBreakBefore w:val="0"/>
              <w:wordWrap/>
              <w:overflowPunct/>
              <w:topLinePunct w:val="0"/>
              <w:autoSpaceDE/>
              <w:autoSpaceDN/>
              <w:bidi w:val="0"/>
              <w:spacing w:line="400" w:lineRule="exact"/>
              <w:ind w:left="0" w:right="0" w:firstLine="0" w:firstLineChars="0"/>
              <w:jc w:val="center"/>
              <w:rPr>
                <w:rFonts w:ascii="Times New Roman" w:hAnsi="Times New Roman" w:eastAsia="Times New Roman" w:cs="Times New Roman"/>
                <w:sz w:val="24"/>
                <w:szCs w:val="24"/>
              </w:rPr>
            </w:pPr>
            <w:r>
              <w:rPr>
                <w:rFonts w:hint="default" w:ascii="Times New Roman" w:hAnsi="Times New Roman" w:eastAsia="Times New Roman" w:cs="Times New Roman"/>
                <w:spacing w:val="-1"/>
                <w:sz w:val="24"/>
                <w:szCs w:val="24"/>
              </w:rPr>
              <w:t>20</w:t>
            </w:r>
          </w:p>
        </w:tc>
      </w:tr>
      <w:tr w14:paraId="1C927F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1162" w:type="dxa"/>
            <w:vAlign w:val="center"/>
          </w:tcPr>
          <w:p w14:paraId="3F59E4F1">
            <w:pPr>
              <w:pStyle w:val="6"/>
              <w:keepNext w:val="0"/>
              <w:keepLines w:val="0"/>
              <w:pageBreakBefore w:val="0"/>
              <w:wordWrap/>
              <w:overflowPunct/>
              <w:topLinePunct w:val="0"/>
              <w:autoSpaceDE/>
              <w:autoSpaceDN/>
              <w:bidi w:val="0"/>
              <w:spacing w:line="400" w:lineRule="exact"/>
              <w:ind w:left="0" w:right="0" w:firstLine="0" w:firstLineChars="0"/>
              <w:jc w:val="center"/>
              <w:rPr>
                <w:sz w:val="24"/>
                <w:szCs w:val="24"/>
              </w:rPr>
            </w:pPr>
            <w:r>
              <w:rPr>
                <w:b/>
                <w:bCs/>
                <w:spacing w:val="-7"/>
                <w:sz w:val="24"/>
                <w:szCs w:val="24"/>
              </w:rPr>
              <w:t>组织领导</w:t>
            </w:r>
          </w:p>
          <w:p w14:paraId="4D5132EA">
            <w:pPr>
              <w:pStyle w:val="6"/>
              <w:keepNext w:val="0"/>
              <w:keepLines w:val="0"/>
              <w:pageBreakBefore w:val="0"/>
              <w:wordWrap/>
              <w:overflowPunct/>
              <w:topLinePunct w:val="0"/>
              <w:autoSpaceDE/>
              <w:autoSpaceDN/>
              <w:bidi w:val="0"/>
              <w:spacing w:line="400" w:lineRule="exact"/>
              <w:ind w:left="0" w:right="0" w:firstLine="0" w:firstLineChars="0"/>
              <w:jc w:val="center"/>
              <w:rPr>
                <w:sz w:val="24"/>
                <w:szCs w:val="24"/>
              </w:rPr>
            </w:pPr>
            <w:r>
              <w:rPr>
                <w:b/>
                <w:bCs/>
                <w:spacing w:val="-12"/>
                <w:sz w:val="24"/>
                <w:szCs w:val="24"/>
              </w:rPr>
              <w:t>能力</w:t>
            </w:r>
          </w:p>
        </w:tc>
        <w:tc>
          <w:tcPr>
            <w:tcW w:w="6450" w:type="dxa"/>
            <w:vAlign w:val="center"/>
          </w:tcPr>
          <w:p w14:paraId="706EC7B9">
            <w:pPr>
              <w:pStyle w:val="6"/>
              <w:keepNext w:val="0"/>
              <w:keepLines w:val="0"/>
              <w:pageBreakBefore w:val="0"/>
              <w:widowControl/>
              <w:kinsoku w:val="0"/>
              <w:wordWrap/>
              <w:overflowPunct/>
              <w:topLinePunct w:val="0"/>
              <w:autoSpaceDE/>
              <w:autoSpaceDN/>
              <w:bidi w:val="0"/>
              <w:adjustRightInd w:val="0"/>
              <w:snapToGrid w:val="0"/>
              <w:spacing w:line="400" w:lineRule="exact"/>
              <w:ind w:left="105" w:leftChars="50" w:right="105" w:rightChars="50" w:firstLine="0" w:firstLineChars="0"/>
              <w:jc w:val="both"/>
              <w:textAlignment w:val="baseline"/>
              <w:rPr>
                <w:sz w:val="24"/>
                <w:szCs w:val="24"/>
              </w:rPr>
            </w:pPr>
            <w:r>
              <w:rPr>
                <w:rFonts w:hint="eastAsia"/>
                <w:spacing w:val="-8"/>
                <w:sz w:val="24"/>
                <w:szCs w:val="24"/>
                <w:lang w:val="en-US" w:eastAsia="zh-CN"/>
              </w:rPr>
              <w:t>学生</w:t>
            </w:r>
            <w:r>
              <w:rPr>
                <w:spacing w:val="-8"/>
                <w:sz w:val="24"/>
                <w:szCs w:val="24"/>
              </w:rPr>
              <w:t>社团</w:t>
            </w:r>
            <w:r>
              <w:rPr>
                <w:rFonts w:hint="eastAsia"/>
                <w:spacing w:val="-8"/>
                <w:sz w:val="24"/>
                <w:szCs w:val="24"/>
                <w:lang w:val="en-US" w:eastAsia="zh-CN"/>
              </w:rPr>
              <w:t>组织</w:t>
            </w:r>
            <w:r>
              <w:rPr>
                <w:spacing w:val="-8"/>
                <w:sz w:val="24"/>
                <w:szCs w:val="24"/>
              </w:rPr>
              <w:t>架构完善；人员分工明确；团队协作</w:t>
            </w:r>
            <w:r>
              <w:rPr>
                <w:spacing w:val="-6"/>
                <w:sz w:val="24"/>
                <w:szCs w:val="24"/>
              </w:rPr>
              <w:t>能力强、工作效率高。</w:t>
            </w:r>
          </w:p>
        </w:tc>
        <w:tc>
          <w:tcPr>
            <w:tcW w:w="1268" w:type="dxa"/>
            <w:vAlign w:val="center"/>
          </w:tcPr>
          <w:p w14:paraId="29586DEB">
            <w:pPr>
              <w:keepNext w:val="0"/>
              <w:keepLines w:val="0"/>
              <w:pageBreakBefore w:val="0"/>
              <w:wordWrap/>
              <w:overflowPunct/>
              <w:topLinePunct w:val="0"/>
              <w:autoSpaceDE/>
              <w:autoSpaceDN/>
              <w:bidi w:val="0"/>
              <w:spacing w:line="400" w:lineRule="exact"/>
              <w:ind w:left="0" w:right="0" w:firstLine="0" w:firstLineChars="0"/>
              <w:jc w:val="center"/>
              <w:rPr>
                <w:rFonts w:ascii="Times New Roman" w:hAnsi="Times New Roman" w:eastAsia="Times New Roman" w:cs="Times New Roman"/>
                <w:sz w:val="24"/>
                <w:szCs w:val="24"/>
              </w:rPr>
            </w:pPr>
            <w:r>
              <w:rPr>
                <w:rFonts w:hint="default" w:ascii="Times New Roman" w:hAnsi="Times New Roman" w:eastAsia="Times New Roman" w:cs="Times New Roman"/>
                <w:spacing w:val="-1"/>
                <w:sz w:val="24"/>
                <w:szCs w:val="24"/>
              </w:rPr>
              <w:t>20</w:t>
            </w:r>
          </w:p>
        </w:tc>
      </w:tr>
      <w:tr w14:paraId="51967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162" w:type="dxa"/>
            <w:vAlign w:val="center"/>
          </w:tcPr>
          <w:p w14:paraId="101A69E6">
            <w:pPr>
              <w:pStyle w:val="6"/>
              <w:keepNext w:val="0"/>
              <w:keepLines w:val="0"/>
              <w:pageBreakBefore w:val="0"/>
              <w:wordWrap/>
              <w:overflowPunct/>
              <w:topLinePunct w:val="0"/>
              <w:autoSpaceDE/>
              <w:autoSpaceDN/>
              <w:bidi w:val="0"/>
              <w:spacing w:line="400" w:lineRule="exact"/>
              <w:ind w:left="0" w:right="0" w:firstLine="0" w:firstLineChars="0"/>
              <w:jc w:val="center"/>
              <w:rPr>
                <w:sz w:val="24"/>
                <w:szCs w:val="24"/>
              </w:rPr>
            </w:pPr>
            <w:r>
              <w:rPr>
                <w:b/>
                <w:bCs/>
                <w:spacing w:val="-7"/>
                <w:sz w:val="24"/>
                <w:szCs w:val="24"/>
              </w:rPr>
              <w:t>文化建设</w:t>
            </w:r>
          </w:p>
        </w:tc>
        <w:tc>
          <w:tcPr>
            <w:tcW w:w="6450" w:type="dxa"/>
            <w:vAlign w:val="center"/>
          </w:tcPr>
          <w:p w14:paraId="7D636B78">
            <w:pPr>
              <w:pStyle w:val="6"/>
              <w:keepNext w:val="0"/>
              <w:keepLines w:val="0"/>
              <w:pageBreakBefore w:val="0"/>
              <w:widowControl/>
              <w:kinsoku w:val="0"/>
              <w:wordWrap/>
              <w:overflowPunct/>
              <w:topLinePunct w:val="0"/>
              <w:autoSpaceDE/>
              <w:autoSpaceDN/>
              <w:bidi w:val="0"/>
              <w:adjustRightInd w:val="0"/>
              <w:snapToGrid w:val="0"/>
              <w:spacing w:line="400" w:lineRule="exact"/>
              <w:ind w:left="105" w:leftChars="50" w:right="105" w:rightChars="50" w:firstLine="0" w:firstLineChars="0"/>
              <w:jc w:val="both"/>
              <w:textAlignment w:val="baseline"/>
              <w:rPr>
                <w:sz w:val="24"/>
                <w:szCs w:val="24"/>
              </w:rPr>
            </w:pPr>
            <w:r>
              <w:rPr>
                <w:spacing w:val="-4"/>
                <w:sz w:val="24"/>
                <w:szCs w:val="24"/>
              </w:rPr>
              <w:t>形成</w:t>
            </w:r>
            <w:r>
              <w:rPr>
                <w:rFonts w:hint="eastAsia"/>
                <w:spacing w:val="-4"/>
                <w:sz w:val="24"/>
                <w:szCs w:val="24"/>
                <w:lang w:val="en-US" w:eastAsia="zh-CN"/>
              </w:rPr>
              <w:t>学生</w:t>
            </w:r>
            <w:r>
              <w:rPr>
                <w:spacing w:val="-4"/>
                <w:sz w:val="24"/>
                <w:szCs w:val="24"/>
              </w:rPr>
              <w:t>社团特色文化；维护</w:t>
            </w:r>
            <w:r>
              <w:rPr>
                <w:rFonts w:hint="eastAsia"/>
                <w:spacing w:val="-4"/>
                <w:sz w:val="24"/>
                <w:szCs w:val="24"/>
                <w:lang w:val="en-US" w:eastAsia="zh-CN"/>
              </w:rPr>
              <w:t>学生</w:t>
            </w:r>
            <w:r>
              <w:rPr>
                <w:spacing w:val="-4"/>
                <w:sz w:val="24"/>
                <w:szCs w:val="24"/>
              </w:rPr>
              <w:t>社团成员权益。</w:t>
            </w:r>
          </w:p>
        </w:tc>
        <w:tc>
          <w:tcPr>
            <w:tcW w:w="1268" w:type="dxa"/>
            <w:vAlign w:val="center"/>
          </w:tcPr>
          <w:p w14:paraId="20784081">
            <w:pPr>
              <w:keepNext w:val="0"/>
              <w:keepLines w:val="0"/>
              <w:pageBreakBefore w:val="0"/>
              <w:wordWrap/>
              <w:overflowPunct/>
              <w:topLinePunct w:val="0"/>
              <w:autoSpaceDE/>
              <w:autoSpaceDN/>
              <w:bidi w:val="0"/>
              <w:spacing w:line="400" w:lineRule="exact"/>
              <w:ind w:left="0" w:right="0" w:firstLine="0" w:firstLineChars="0"/>
              <w:jc w:val="center"/>
              <w:rPr>
                <w:rFonts w:ascii="Times New Roman" w:hAnsi="Times New Roman" w:eastAsia="Times New Roman" w:cs="Times New Roman"/>
                <w:sz w:val="24"/>
                <w:szCs w:val="24"/>
              </w:rPr>
            </w:pPr>
            <w:r>
              <w:rPr>
                <w:rFonts w:hint="default" w:ascii="Times New Roman" w:hAnsi="Times New Roman" w:eastAsia="Times New Roman" w:cs="Times New Roman"/>
                <w:spacing w:val="-1"/>
                <w:sz w:val="24"/>
                <w:szCs w:val="24"/>
              </w:rPr>
              <w:t>20</w:t>
            </w:r>
          </w:p>
        </w:tc>
      </w:tr>
      <w:tr w14:paraId="24DBDE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trPr>
        <w:tc>
          <w:tcPr>
            <w:tcW w:w="1162" w:type="dxa"/>
            <w:vAlign w:val="center"/>
          </w:tcPr>
          <w:p w14:paraId="255C8893">
            <w:pPr>
              <w:pStyle w:val="6"/>
              <w:keepNext w:val="0"/>
              <w:keepLines w:val="0"/>
              <w:pageBreakBefore w:val="0"/>
              <w:wordWrap/>
              <w:overflowPunct/>
              <w:topLinePunct w:val="0"/>
              <w:autoSpaceDE/>
              <w:autoSpaceDN/>
              <w:bidi w:val="0"/>
              <w:spacing w:line="400" w:lineRule="exact"/>
              <w:ind w:left="0" w:right="0" w:firstLine="0" w:firstLineChars="0"/>
              <w:jc w:val="center"/>
              <w:rPr>
                <w:sz w:val="24"/>
                <w:szCs w:val="24"/>
              </w:rPr>
            </w:pPr>
            <w:r>
              <w:rPr>
                <w:b/>
                <w:bCs/>
                <w:spacing w:val="-12"/>
                <w:sz w:val="24"/>
                <w:szCs w:val="24"/>
              </w:rPr>
              <w:t>骨干培养</w:t>
            </w:r>
          </w:p>
        </w:tc>
        <w:tc>
          <w:tcPr>
            <w:tcW w:w="6450" w:type="dxa"/>
            <w:vAlign w:val="center"/>
          </w:tcPr>
          <w:p w14:paraId="38D55EA7">
            <w:pPr>
              <w:pStyle w:val="6"/>
              <w:keepNext w:val="0"/>
              <w:keepLines w:val="0"/>
              <w:pageBreakBefore w:val="0"/>
              <w:widowControl/>
              <w:kinsoku w:val="0"/>
              <w:wordWrap/>
              <w:overflowPunct/>
              <w:topLinePunct w:val="0"/>
              <w:autoSpaceDE/>
              <w:autoSpaceDN/>
              <w:bidi w:val="0"/>
              <w:adjustRightInd w:val="0"/>
              <w:snapToGrid w:val="0"/>
              <w:spacing w:line="400" w:lineRule="exact"/>
              <w:ind w:left="105" w:leftChars="50" w:right="105" w:rightChars="50" w:firstLine="0" w:firstLineChars="0"/>
              <w:jc w:val="both"/>
              <w:textAlignment w:val="baseline"/>
              <w:rPr>
                <w:sz w:val="24"/>
                <w:szCs w:val="24"/>
              </w:rPr>
            </w:pPr>
            <w:r>
              <w:rPr>
                <w:spacing w:val="-9"/>
                <w:sz w:val="24"/>
                <w:szCs w:val="24"/>
              </w:rPr>
              <w:t>骨干选拔机制和</w:t>
            </w:r>
            <w:r>
              <w:rPr>
                <w:rFonts w:hint="eastAsia"/>
                <w:spacing w:val="-9"/>
                <w:sz w:val="24"/>
                <w:szCs w:val="24"/>
                <w:lang w:val="en-US" w:eastAsia="zh-CN"/>
              </w:rPr>
              <w:t>学生</w:t>
            </w:r>
            <w:r>
              <w:rPr>
                <w:spacing w:val="-9"/>
                <w:sz w:val="24"/>
                <w:szCs w:val="24"/>
              </w:rPr>
              <w:t>社团工作交接完善；社长</w:t>
            </w:r>
            <w:r>
              <w:rPr>
                <w:spacing w:val="8"/>
                <w:sz w:val="24"/>
                <w:szCs w:val="24"/>
              </w:rPr>
              <w:t>任期内至少召开两次全员大会，且有计</w:t>
            </w:r>
            <w:r>
              <w:rPr>
                <w:spacing w:val="-2"/>
                <w:sz w:val="24"/>
                <w:szCs w:val="24"/>
              </w:rPr>
              <w:t>划、有规律地召开部门例会。</w:t>
            </w:r>
          </w:p>
        </w:tc>
        <w:tc>
          <w:tcPr>
            <w:tcW w:w="1268" w:type="dxa"/>
            <w:vAlign w:val="center"/>
          </w:tcPr>
          <w:p w14:paraId="53A25185">
            <w:pPr>
              <w:keepNext w:val="0"/>
              <w:keepLines w:val="0"/>
              <w:pageBreakBefore w:val="0"/>
              <w:wordWrap/>
              <w:overflowPunct/>
              <w:topLinePunct w:val="0"/>
              <w:autoSpaceDE/>
              <w:autoSpaceDN/>
              <w:bidi w:val="0"/>
              <w:spacing w:line="400" w:lineRule="exact"/>
              <w:ind w:left="0" w:right="0" w:firstLine="0" w:firstLineChars="0"/>
              <w:jc w:val="center"/>
              <w:rPr>
                <w:rFonts w:ascii="Times New Roman" w:hAnsi="Times New Roman" w:eastAsia="Times New Roman" w:cs="Times New Roman"/>
                <w:sz w:val="24"/>
                <w:szCs w:val="24"/>
              </w:rPr>
            </w:pPr>
            <w:r>
              <w:rPr>
                <w:rFonts w:hint="default" w:ascii="Times New Roman" w:hAnsi="Times New Roman" w:eastAsia="Times New Roman" w:cs="Times New Roman"/>
                <w:spacing w:val="-1"/>
                <w:sz w:val="24"/>
                <w:szCs w:val="24"/>
              </w:rPr>
              <w:t>20</w:t>
            </w:r>
          </w:p>
        </w:tc>
      </w:tr>
    </w:tbl>
    <w:p w14:paraId="7032E1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rPr>
          <w:rFonts w:hint="eastAsia" w:ascii="黑体" w:hAnsi="黑体" w:eastAsia="黑体" w:cs="黑体"/>
          <w:snapToGrid/>
          <w:kern w:val="2"/>
          <w:sz w:val="32"/>
          <w:szCs w:val="32"/>
          <w:lang w:val="en-US" w:eastAsia="zh-CN"/>
        </w:rPr>
      </w:pPr>
    </w:p>
    <w:p w14:paraId="2F0C39DA">
      <w:pPr>
        <w:keepNext w:val="0"/>
        <w:keepLines w:val="0"/>
        <w:pageBreakBefore w:val="0"/>
        <w:widowControl w:val="0"/>
        <w:numPr>
          <w:ilvl w:val="0"/>
          <w:numId w:val="1"/>
        </w:numPr>
        <w:kinsoku/>
        <w:wordWrap/>
        <w:overflowPunct/>
        <w:topLinePunct w:val="0"/>
        <w:autoSpaceDE/>
        <w:autoSpaceDN/>
        <w:bidi w:val="0"/>
        <w:adjustRightInd/>
        <w:snapToGrid/>
        <w:spacing w:before="0" w:beforeLines="50" w:after="0" w:afterLines="50"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奖励办法</w:t>
      </w:r>
    </w:p>
    <w:p w14:paraId="75CB20EF">
      <w:pPr>
        <w:pStyle w:val="2"/>
        <w:keepNext w:val="0"/>
        <w:keepLines w:val="0"/>
        <w:pageBreakBefore w:val="0"/>
        <w:numPr>
          <w:ilvl w:val="0"/>
          <w:numId w:val="9"/>
        </w:numPr>
        <w:wordWrap/>
        <w:overflowPunct/>
        <w:topLinePunct w:val="0"/>
        <w:bidi w:val="0"/>
        <w:spacing w:line="560" w:lineRule="exact"/>
        <w:ind w:left="0" w:leftChars="0" w:right="0" w:firstLine="668" w:firstLineChars="200"/>
        <w:jc w:val="both"/>
        <w:rPr>
          <w:sz w:val="32"/>
          <w:szCs w:val="32"/>
        </w:rPr>
      </w:pPr>
      <w:r>
        <w:rPr>
          <w:spacing w:val="7"/>
          <w:sz w:val="32"/>
          <w:szCs w:val="32"/>
        </w:rPr>
        <w:t>获评“十佳社长”的学生社长将获得校团委颁发的荣</w:t>
      </w:r>
      <w:r>
        <w:rPr>
          <w:spacing w:val="-6"/>
          <w:sz w:val="32"/>
          <w:szCs w:val="32"/>
        </w:rPr>
        <w:t>誉证书。</w:t>
      </w:r>
    </w:p>
    <w:p w14:paraId="334F9E37">
      <w:pPr>
        <w:pStyle w:val="2"/>
        <w:keepNext w:val="0"/>
        <w:keepLines w:val="0"/>
        <w:pageBreakBefore w:val="0"/>
        <w:widowControl/>
        <w:numPr>
          <w:ilvl w:val="0"/>
          <w:numId w:val="9"/>
        </w:numPr>
        <w:kinsoku/>
        <w:wordWrap/>
        <w:overflowPunct/>
        <w:topLinePunct/>
        <w:autoSpaceDE w:val="0"/>
        <w:autoSpaceDN w:val="0"/>
        <w:bidi w:val="0"/>
        <w:adjustRightInd w:val="0"/>
        <w:snapToGrid w:val="0"/>
        <w:spacing w:line="560" w:lineRule="exact"/>
        <w:ind w:left="0" w:leftChars="0" w:right="0" w:firstLine="668" w:firstLineChars="200"/>
        <w:jc w:val="both"/>
        <w:textAlignment w:val="baseline"/>
        <w:rPr>
          <w:sz w:val="32"/>
          <w:szCs w:val="32"/>
        </w:rPr>
      </w:pPr>
      <w:r>
        <w:rPr>
          <w:spacing w:val="7"/>
          <w:sz w:val="32"/>
          <w:szCs w:val="32"/>
        </w:rPr>
        <w:t>获评“十佳社长”的学生社长将获得</w:t>
      </w:r>
      <w:r>
        <w:rPr>
          <w:rFonts w:hint="default" w:ascii="Times New Roman" w:hAnsi="Times New Roman" w:eastAsia="Times New Roman" w:cs="Times New Roman"/>
          <w:spacing w:val="7"/>
          <w:sz w:val="32"/>
          <w:szCs w:val="32"/>
        </w:rPr>
        <w:t>1000</w:t>
      </w:r>
      <w:r>
        <w:rPr>
          <w:spacing w:val="7"/>
          <w:sz w:val="32"/>
          <w:szCs w:val="32"/>
        </w:rPr>
        <w:t>元奖金奖</w:t>
      </w:r>
      <w:r>
        <w:rPr>
          <w:spacing w:val="-14"/>
          <w:sz w:val="32"/>
          <w:szCs w:val="32"/>
        </w:rPr>
        <w:t>励。</w:t>
      </w:r>
    </w:p>
    <w:p w14:paraId="718F8556">
      <w:pPr>
        <w:keepNext w:val="0"/>
        <w:keepLines w:val="0"/>
        <w:pageBreakBefore w:val="0"/>
        <w:widowControl w:val="0"/>
        <w:numPr>
          <w:ilvl w:val="0"/>
          <w:numId w:val="1"/>
        </w:numPr>
        <w:kinsoku/>
        <w:wordWrap/>
        <w:overflowPunct/>
        <w:topLinePunct w:val="0"/>
        <w:autoSpaceDE/>
        <w:autoSpaceDN/>
        <w:bidi w:val="0"/>
        <w:adjustRightInd/>
        <w:snapToGrid/>
        <w:spacing w:before="0" w:beforeLines="50" w:after="0" w:afterLines="50"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备注</w:t>
      </w:r>
    </w:p>
    <w:p w14:paraId="5E5F20ED">
      <w:pPr>
        <w:pStyle w:val="2"/>
        <w:keepNext w:val="0"/>
        <w:keepLines w:val="0"/>
        <w:pageBreakBefore w:val="0"/>
        <w:numPr>
          <w:ilvl w:val="0"/>
          <w:numId w:val="10"/>
        </w:numPr>
        <w:wordWrap/>
        <w:overflowPunct/>
        <w:topLinePunct w:val="0"/>
        <w:bidi w:val="0"/>
        <w:spacing w:line="560" w:lineRule="exact"/>
        <w:ind w:left="0" w:leftChars="0" w:right="0" w:firstLine="720" w:firstLineChars="200"/>
        <w:jc w:val="both"/>
      </w:pPr>
      <w:r>
        <w:rPr>
          <w:spacing w:val="20"/>
          <w:sz w:val="32"/>
          <w:szCs w:val="32"/>
        </w:rPr>
        <w:t>本办法需与每年学生社团考核表的具体细则配套使</w:t>
      </w:r>
      <w:r>
        <w:rPr>
          <w:spacing w:val="-13"/>
          <w:sz w:val="32"/>
          <w:szCs w:val="32"/>
        </w:rPr>
        <w:t>用。</w:t>
      </w:r>
    </w:p>
    <w:p w14:paraId="2351A4A0">
      <w:pPr>
        <w:pStyle w:val="2"/>
        <w:keepNext w:val="0"/>
        <w:keepLines w:val="0"/>
        <w:pageBreakBefore w:val="0"/>
        <w:numPr>
          <w:ilvl w:val="0"/>
          <w:numId w:val="10"/>
        </w:numPr>
        <w:wordWrap/>
        <w:overflowPunct/>
        <w:topLinePunct w:val="0"/>
        <w:bidi w:val="0"/>
        <w:spacing w:line="560" w:lineRule="exact"/>
        <w:ind w:left="0" w:leftChars="0" w:right="0" w:firstLine="708" w:firstLineChars="200"/>
        <w:jc w:val="both"/>
      </w:pPr>
      <w:r>
        <w:rPr>
          <w:spacing w:val="22"/>
        </w:rPr>
        <w:t>本办法最终解释权归共青团北京师范大学委员会社</w:t>
      </w:r>
      <w:r>
        <w:t>团工作部所有。</w:t>
      </w:r>
    </w:p>
    <w:p w14:paraId="73F49912">
      <w:pPr>
        <w:pStyle w:val="2"/>
        <w:keepNext w:val="0"/>
        <w:keepLines w:val="0"/>
        <w:pageBreakBefore w:val="0"/>
        <w:wordWrap/>
        <w:overflowPunct/>
        <w:topLinePunct w:val="0"/>
        <w:bidi w:val="0"/>
        <w:spacing w:line="560" w:lineRule="exact"/>
        <w:ind w:left="0" w:right="0" w:firstLine="0" w:firstLineChars="0"/>
        <w:jc w:val="right"/>
        <w:rPr>
          <w:spacing w:val="7"/>
          <w:sz w:val="32"/>
          <w:szCs w:val="32"/>
        </w:rPr>
      </w:pPr>
    </w:p>
    <w:p w14:paraId="655014DB">
      <w:pPr>
        <w:pStyle w:val="2"/>
        <w:keepNext w:val="0"/>
        <w:keepLines w:val="0"/>
        <w:pageBreakBefore w:val="0"/>
        <w:wordWrap/>
        <w:overflowPunct/>
        <w:topLinePunct w:val="0"/>
        <w:bidi w:val="0"/>
        <w:spacing w:line="560" w:lineRule="exact"/>
        <w:ind w:left="0" w:right="0" w:firstLine="0" w:firstLineChars="0"/>
        <w:jc w:val="right"/>
        <w:rPr>
          <w:spacing w:val="7"/>
          <w:sz w:val="32"/>
          <w:szCs w:val="32"/>
        </w:rPr>
      </w:pPr>
    </w:p>
    <w:p w14:paraId="1768BB18">
      <w:pPr>
        <w:pStyle w:val="2"/>
        <w:keepNext w:val="0"/>
        <w:keepLines w:val="0"/>
        <w:pageBreakBefore w:val="0"/>
        <w:wordWrap/>
        <w:overflowPunct/>
        <w:topLinePunct w:val="0"/>
        <w:bidi w:val="0"/>
        <w:spacing w:line="560" w:lineRule="exact"/>
        <w:ind w:left="0" w:right="0" w:firstLine="0" w:firstLineChars="0"/>
        <w:jc w:val="right"/>
        <w:rPr>
          <w:spacing w:val="7"/>
          <w:sz w:val="32"/>
          <w:szCs w:val="32"/>
        </w:rPr>
      </w:pPr>
    </w:p>
    <w:p w14:paraId="1AE4298B">
      <w:pPr>
        <w:pStyle w:val="2"/>
        <w:keepNext w:val="0"/>
        <w:keepLines w:val="0"/>
        <w:pageBreakBefore w:val="0"/>
        <w:wordWrap/>
        <w:overflowPunct/>
        <w:topLinePunct w:val="0"/>
        <w:bidi w:val="0"/>
        <w:spacing w:line="560" w:lineRule="exact"/>
        <w:ind w:left="0" w:right="0" w:firstLine="0" w:firstLineChars="0"/>
        <w:jc w:val="right"/>
        <w:rPr>
          <w:sz w:val="32"/>
          <w:szCs w:val="32"/>
        </w:rPr>
      </w:pPr>
      <w:r>
        <w:rPr>
          <w:spacing w:val="7"/>
          <w:sz w:val="32"/>
          <w:szCs w:val="32"/>
        </w:rPr>
        <w:t>共青团北京师范大学委员会社团工作部</w:t>
      </w:r>
    </w:p>
    <w:p w14:paraId="3C1889D6">
      <w:pPr>
        <w:pStyle w:val="2"/>
        <w:autoSpaceDE/>
        <w:autoSpaceDN/>
        <w:spacing w:before="0" w:line="560" w:lineRule="exact"/>
        <w:ind w:left="0" w:right="0" w:firstLine="0"/>
        <w:jc w:val="right"/>
        <w:rPr>
          <w:sz w:val="32"/>
          <w:szCs w:val="32"/>
        </w:rPr>
      </w:pPr>
      <w:r>
        <w:rPr>
          <w:rFonts w:hint="default" w:ascii="Times New Roman" w:hAnsi="Times New Roman" w:eastAsia="Times New Roman" w:cs="Times New Roman"/>
          <w:spacing w:val="-11"/>
          <w:sz w:val="32"/>
          <w:szCs w:val="32"/>
        </w:rPr>
        <w:t>202</w:t>
      </w:r>
      <w:r>
        <w:rPr>
          <w:rFonts w:hint="default" w:ascii="Times New Roman" w:hAnsi="Times New Roman" w:eastAsia="宋体" w:cs="Times New Roman"/>
          <w:spacing w:val="-11"/>
          <w:sz w:val="32"/>
          <w:szCs w:val="32"/>
          <w:lang w:val="en-US" w:eastAsia="zh-CN"/>
        </w:rPr>
        <w:t>6</w:t>
      </w:r>
      <w:r>
        <w:rPr>
          <w:spacing w:val="-11"/>
          <w:sz w:val="32"/>
          <w:szCs w:val="32"/>
        </w:rPr>
        <w:t>年</w:t>
      </w:r>
      <w:r>
        <w:rPr>
          <w:rFonts w:hint="default" w:ascii="Times New Roman" w:hAnsi="Times New Roman" w:eastAsia="Times New Roman" w:cs="Times New Roman"/>
          <w:spacing w:val="-11"/>
          <w:sz w:val="32"/>
          <w:szCs w:val="32"/>
        </w:rPr>
        <w:t>10</w:t>
      </w:r>
      <w:r>
        <w:rPr>
          <w:spacing w:val="-11"/>
          <w:sz w:val="32"/>
          <w:szCs w:val="32"/>
        </w:rPr>
        <w:t>月</w:t>
      </w:r>
      <w:r>
        <w:rPr>
          <w:rFonts w:hint="default" w:ascii="Times New Roman" w:hAnsi="Times New Roman" w:eastAsia="Times New Roman" w:cs="Times New Roman"/>
          <w:spacing w:val="-11"/>
          <w:sz w:val="32"/>
          <w:szCs w:val="32"/>
          <w:lang w:val="en-US" w:eastAsia="zh-CN"/>
        </w:rPr>
        <w:t>8</w:t>
      </w:r>
      <w:r>
        <w:rPr>
          <w:spacing w:val="-11"/>
          <w:sz w:val="32"/>
          <w:szCs w:val="32"/>
        </w:rPr>
        <w:t>日</w:t>
      </w:r>
    </w:p>
    <w:sectPr>
      <w:pgSz w:w="11907" w:h="16839"/>
      <w:pgMar w:top="1417" w:right="1587" w:bottom="1417" w:left="158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C22B72C-BCA9-4166-9075-078E32BB10E1}"/>
  </w:font>
  <w:font w:name="黑体">
    <w:panose1 w:val="02010609060101010101"/>
    <w:charset w:val="86"/>
    <w:family w:val="auto"/>
    <w:pitch w:val="default"/>
    <w:sig w:usb0="800002BF" w:usb1="38CF7CFA" w:usb2="00000016" w:usb3="00000000" w:csb0="00040001" w:csb1="00000000"/>
    <w:embedRegular r:id="rId2" w:fontKey="{9814B5B0-8363-42FB-8DC6-9C50ADD6CDB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CD7098C9-C1D5-4CF0-98E9-F3C5BDF559B8}"/>
  </w:font>
  <w:font w:name="方正小标宋_GBK">
    <w:panose1 w:val="02000000000000000000"/>
    <w:charset w:val="86"/>
    <w:family w:val="auto"/>
    <w:pitch w:val="default"/>
    <w:sig w:usb0="A00002BF" w:usb1="38CF7CFA" w:usb2="00082016" w:usb3="00000000" w:csb0="00040001" w:csb1="00000000"/>
    <w:embedRegular r:id="rId4" w:fontKey="{D6383ABE-4118-40D0-9384-F3AC4CA5544A}"/>
  </w:font>
  <w:font w:name="方正楷体_GB2312">
    <w:panose1 w:val="02000000000000000000"/>
    <w:charset w:val="86"/>
    <w:family w:val="auto"/>
    <w:pitch w:val="default"/>
    <w:sig w:usb0="A00002BF" w:usb1="184F6CFA" w:usb2="00000012" w:usb3="00000000" w:csb0="00040001" w:csb1="00000000"/>
    <w:embedRegular r:id="rId5" w:fontKey="{DAA96F41-1BDC-4354-AFF8-F47CC0131F0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EFCEF4"/>
    <w:multiLevelType w:val="singleLevel"/>
    <w:tmpl w:val="98EFCEF4"/>
    <w:lvl w:ilvl="0" w:tentative="0">
      <w:start w:val="1"/>
      <w:numFmt w:val="decimal"/>
      <w:suff w:val="nothing"/>
      <w:lvlText w:val="（%1）"/>
      <w:lvlJc w:val="left"/>
      <w:rPr>
        <w:rFonts w:hint="default" w:ascii="Times New Roman" w:hAnsi="Times New Roman" w:cs="Times New Roman"/>
        <w:sz w:val="24"/>
        <w:szCs w:val="24"/>
      </w:rPr>
    </w:lvl>
  </w:abstractNum>
  <w:abstractNum w:abstractNumId="1">
    <w:nsid w:val="DC429B70"/>
    <w:multiLevelType w:val="singleLevel"/>
    <w:tmpl w:val="DC429B70"/>
    <w:lvl w:ilvl="0" w:tentative="0">
      <w:start w:val="1"/>
      <w:numFmt w:val="decimal"/>
      <w:suff w:val="nothing"/>
      <w:lvlText w:val="%1．"/>
      <w:lvlJc w:val="left"/>
      <w:pPr>
        <w:ind w:left="0" w:firstLine="400"/>
      </w:pPr>
      <w:rPr>
        <w:rFonts w:hint="default" w:ascii="Times New Roman" w:hAnsi="Times New Roman" w:cs="Times New Roman"/>
        <w:sz w:val="32"/>
        <w:szCs w:val="32"/>
      </w:rPr>
    </w:lvl>
  </w:abstractNum>
  <w:abstractNum w:abstractNumId="2">
    <w:nsid w:val="0985DBFE"/>
    <w:multiLevelType w:val="singleLevel"/>
    <w:tmpl w:val="0985DBFE"/>
    <w:lvl w:ilvl="0" w:tentative="0">
      <w:start w:val="1"/>
      <w:numFmt w:val="decimal"/>
      <w:suff w:val="nothing"/>
      <w:lvlText w:val="%1．"/>
      <w:lvlJc w:val="left"/>
      <w:pPr>
        <w:ind w:left="0" w:firstLine="400"/>
      </w:pPr>
      <w:rPr>
        <w:rFonts w:hint="default" w:ascii="Times New Roman" w:hAnsi="Times New Roman" w:cs="Times New Roman"/>
        <w:sz w:val="24"/>
        <w:szCs w:val="24"/>
      </w:rPr>
    </w:lvl>
  </w:abstractNum>
  <w:abstractNum w:abstractNumId="3">
    <w:nsid w:val="1176A3BE"/>
    <w:multiLevelType w:val="singleLevel"/>
    <w:tmpl w:val="1176A3BE"/>
    <w:lvl w:ilvl="0" w:tentative="0">
      <w:start w:val="1"/>
      <w:numFmt w:val="decimal"/>
      <w:suff w:val="nothing"/>
      <w:lvlText w:val="%1．"/>
      <w:lvlJc w:val="left"/>
      <w:pPr>
        <w:ind w:left="0" w:firstLine="400"/>
      </w:pPr>
      <w:rPr>
        <w:rFonts w:hint="default" w:ascii="Times New Roman" w:hAnsi="Times New Roman" w:cs="Times New Roman"/>
        <w:sz w:val="32"/>
        <w:szCs w:val="32"/>
      </w:rPr>
    </w:lvl>
  </w:abstractNum>
  <w:abstractNum w:abstractNumId="4">
    <w:nsid w:val="2956453F"/>
    <w:multiLevelType w:val="singleLevel"/>
    <w:tmpl w:val="2956453F"/>
    <w:lvl w:ilvl="0" w:tentative="0">
      <w:start w:val="1"/>
      <w:numFmt w:val="decimal"/>
      <w:suff w:val="space"/>
      <w:lvlText w:val="%1."/>
      <w:lvlJc w:val="left"/>
      <w:rPr>
        <w:rFonts w:hint="default" w:ascii="Times New Roman" w:hAnsi="Times New Roman" w:cs="Times New Roman"/>
        <w:sz w:val="24"/>
        <w:szCs w:val="24"/>
      </w:rPr>
    </w:lvl>
  </w:abstractNum>
  <w:abstractNum w:abstractNumId="5">
    <w:nsid w:val="2CF79667"/>
    <w:multiLevelType w:val="singleLevel"/>
    <w:tmpl w:val="2CF79667"/>
    <w:lvl w:ilvl="0" w:tentative="0">
      <w:start w:val="1"/>
      <w:numFmt w:val="decimal"/>
      <w:suff w:val="nothing"/>
      <w:lvlText w:val="%1．"/>
      <w:lvlJc w:val="left"/>
      <w:pPr>
        <w:ind w:left="0" w:firstLine="400"/>
      </w:pPr>
      <w:rPr>
        <w:rFonts w:hint="default" w:ascii="Times New Roman" w:hAnsi="Times New Roman" w:cs="Times New Roman"/>
        <w:sz w:val="32"/>
        <w:szCs w:val="32"/>
      </w:rPr>
    </w:lvl>
  </w:abstractNum>
  <w:abstractNum w:abstractNumId="6">
    <w:nsid w:val="3E8C9FF4"/>
    <w:multiLevelType w:val="singleLevel"/>
    <w:tmpl w:val="3E8C9FF4"/>
    <w:lvl w:ilvl="0" w:tentative="0">
      <w:start w:val="1"/>
      <w:numFmt w:val="chineseCounting"/>
      <w:suff w:val="nothing"/>
      <w:lvlText w:val="%1、"/>
      <w:lvlJc w:val="left"/>
      <w:pPr>
        <w:ind w:left="0"/>
      </w:pPr>
      <w:rPr>
        <w:rFonts w:hint="eastAsia"/>
        <w:b w:val="0"/>
        <w:bCs w:val="0"/>
        <w:sz w:val="32"/>
        <w:szCs w:val="32"/>
      </w:rPr>
    </w:lvl>
  </w:abstractNum>
  <w:abstractNum w:abstractNumId="7">
    <w:nsid w:val="40CFFDE1"/>
    <w:multiLevelType w:val="singleLevel"/>
    <w:tmpl w:val="40CFFDE1"/>
    <w:lvl w:ilvl="0" w:tentative="0">
      <w:start w:val="1"/>
      <w:numFmt w:val="decimal"/>
      <w:suff w:val="space"/>
      <w:lvlText w:val="%1."/>
      <w:lvlJc w:val="left"/>
      <w:rPr>
        <w:rFonts w:hint="default" w:ascii="Times New Roman" w:hAnsi="Times New Roman" w:cs="Times New Roman"/>
        <w:sz w:val="24"/>
        <w:szCs w:val="24"/>
      </w:rPr>
    </w:lvl>
  </w:abstractNum>
  <w:abstractNum w:abstractNumId="8">
    <w:nsid w:val="6EF21F34"/>
    <w:multiLevelType w:val="singleLevel"/>
    <w:tmpl w:val="6EF21F34"/>
    <w:lvl w:ilvl="0" w:tentative="0">
      <w:start w:val="1"/>
      <w:numFmt w:val="decimal"/>
      <w:suff w:val="nothing"/>
      <w:lvlText w:val="%1．"/>
      <w:lvlJc w:val="left"/>
      <w:pPr>
        <w:ind w:left="-14" w:firstLine="400"/>
      </w:pPr>
      <w:rPr>
        <w:rFonts w:hint="default" w:ascii="Times New Roman" w:hAnsi="Times New Roman" w:cs="Times New Roman"/>
        <w:sz w:val="32"/>
        <w:szCs w:val="32"/>
      </w:rPr>
    </w:lvl>
  </w:abstractNum>
  <w:abstractNum w:abstractNumId="9">
    <w:nsid w:val="715474A2"/>
    <w:multiLevelType w:val="singleLevel"/>
    <w:tmpl w:val="715474A2"/>
    <w:lvl w:ilvl="0" w:tentative="0">
      <w:start w:val="1"/>
      <w:numFmt w:val="decimal"/>
      <w:suff w:val="nothing"/>
      <w:lvlText w:val="%1．"/>
      <w:lvlJc w:val="left"/>
      <w:pPr>
        <w:ind w:left="0" w:firstLine="400"/>
      </w:pPr>
      <w:rPr>
        <w:rFonts w:hint="default" w:ascii="Times New Roman" w:hAnsi="Times New Roman" w:cs="Times New Roman"/>
        <w:sz w:val="32"/>
        <w:szCs w:val="32"/>
      </w:rPr>
    </w:lvl>
  </w:abstractNum>
  <w:num w:numId="1">
    <w:abstractNumId w:val="6"/>
  </w:num>
  <w:num w:numId="2">
    <w:abstractNumId w:val="3"/>
  </w:num>
  <w:num w:numId="3">
    <w:abstractNumId w:val="5"/>
  </w:num>
  <w:num w:numId="4">
    <w:abstractNumId w:val="7"/>
  </w:num>
  <w:num w:numId="5">
    <w:abstractNumId w:val="0"/>
  </w:num>
  <w:num w:numId="6">
    <w:abstractNumId w:val="4"/>
  </w:num>
  <w:num w:numId="7">
    <w:abstractNumId w:val="2"/>
  </w:num>
  <w:num w:numId="8">
    <w:abstractNumId w:val="8"/>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6DC304D"/>
    <w:rsid w:val="29951FBC"/>
    <w:rsid w:val="347A13F3"/>
    <w:rsid w:val="3A107481"/>
    <w:rsid w:val="3A2B729C"/>
    <w:rsid w:val="447D3954"/>
    <w:rsid w:val="4C0C23ED"/>
    <w:rsid w:val="4EFE019C"/>
    <w:rsid w:val="6A9E1186"/>
    <w:rsid w:val="6D852F86"/>
    <w:rsid w:val="6EE275D1"/>
    <w:rsid w:val="7D0746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8"/>
      <w:szCs w:val="28"/>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2269</Words>
  <Characters>2319</Characters>
  <TotalTime>1</TotalTime>
  <ScaleCrop>false</ScaleCrop>
  <LinksUpToDate>false</LinksUpToDate>
  <CharactersWithSpaces>2319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2024-10-19T14:40:00Z</dcterms:created>
  <dc:creator>Haoya</dc:creator>
  <cp:lastModifiedBy>柯益佰</cp:lastModifiedBy>
  <dcterms:modified xsi:type="dcterms:W3CDTF">2026-10-04T11:18:23Z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2025-10-10T00:08:28Z</vt:filetime>
  </property>
  <property fmtid="{D5CDD505-2E9C-101B-9397-08002B2CF9AE}" pid="4" name="KSOTemplateDocerSaveRecord">
    <vt:lpwstr>eyJoZGlkIjoiMmI5YWE2ZTI5YmNiYWRjZDViODI5ZTUwZGMwY2Q3NWMiLCJ1c2VySWQiOiIxNjY3MDUzNDk2In0=</vt:lpwstr>
  </property>
  <property fmtid="{D5CDD505-2E9C-101B-9397-08002B2CF9AE}" pid="5" name="KSOProductBuildVer">
    <vt:lpwstr>2052-12.1.0.28043</vt:lpwstr>
  </property>
  <property fmtid="{D5CDD505-2E9C-101B-9397-08002B2CF9AE}" pid="6" name="ICV">
    <vt:lpwstr>140EDB8E0C9D4C0083D2E7719E090009_13</vt:lpwstr>
  </property>
</Properties>
</file>