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5C9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仿宋_GB2312" w:asciiTheme="minorAscii" w:hAnsiTheme="minorAscii"/>
          <w:sz w:val="32"/>
        </w:rPr>
      </w:pPr>
      <w:bookmarkStart w:id="0" w:name="_GoBack"/>
      <w:r>
        <w:rPr>
          <w:rFonts w:hint="eastAsia" w:ascii="方正小标宋简体" w:hAnsi="方正小标宋简体" w:eastAsia="方正小标宋简体" w:cs="方正小标宋简体"/>
          <w:sz w:val="44"/>
          <w:szCs w:val="36"/>
        </w:rPr>
        <w:t>北京师范大学共青团研究课题管理办法</w:t>
      </w:r>
    </w:p>
    <w:bookmarkEnd w:id="0"/>
    <w:p w14:paraId="37F4A45B">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default" w:eastAsia="仿宋_GB2312" w:asciiTheme="minorAscii" w:hAnsiTheme="minorAscii"/>
          <w:sz w:val="32"/>
        </w:rPr>
      </w:pPr>
      <w:r>
        <w:rPr>
          <w:rFonts w:hint="eastAsia" w:ascii="黑体" w:hAnsi="黑体" w:eastAsia="黑体" w:cs="黑体"/>
          <w:sz w:val="32"/>
        </w:rPr>
        <w:t>第一章</w:t>
      </w:r>
      <w:r>
        <w:rPr>
          <w:rFonts w:hint="eastAsia" w:ascii="黑体" w:hAnsi="黑体" w:eastAsia="黑体" w:cs="黑体"/>
          <w:sz w:val="32"/>
          <w:lang w:val="en-US" w:eastAsia="zh-CN"/>
        </w:rPr>
        <w:t xml:space="preserve"> </w:t>
      </w:r>
      <w:r>
        <w:rPr>
          <w:rFonts w:hint="eastAsia" w:ascii="黑体" w:hAnsi="黑体" w:eastAsia="黑体" w:cs="黑体"/>
          <w:sz w:val="32"/>
        </w:rPr>
        <w:t xml:space="preserve"> 总则</w:t>
      </w:r>
    </w:p>
    <w:p w14:paraId="3103B2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eastAsia" w:ascii="黑体" w:hAnsi="黑体" w:eastAsia="黑体" w:cs="黑体"/>
          <w:sz w:val="32"/>
        </w:rPr>
        <w:t>第一条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为规范北京师范大学共青团研究课题管理工作，促进研究成果转化和运用，根据《中共北京师范大学委员会关于进一步加强和改进新形势下共青团工作的实施意见》（师党发〔2023〕28号）及学校财务工作相关要求，制定本办法。</w:t>
      </w:r>
    </w:p>
    <w:p w14:paraId="6702D066">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default" w:eastAsia="仿宋_GB2312" w:asciiTheme="minorAscii" w:hAnsiTheme="minorAscii"/>
          <w:sz w:val="32"/>
        </w:rPr>
      </w:pPr>
      <w:r>
        <w:rPr>
          <w:rFonts w:hint="default" w:ascii="黑体" w:hAnsi="黑体" w:eastAsia="黑体" w:cs="黑体"/>
          <w:sz w:val="32"/>
        </w:rPr>
        <w:t xml:space="preserve">第二章 </w:t>
      </w:r>
      <w:r>
        <w:rPr>
          <w:rFonts w:hint="eastAsia" w:ascii="黑体" w:hAnsi="黑体" w:eastAsia="黑体" w:cs="黑体"/>
          <w:sz w:val="32"/>
          <w:lang w:val="en-US" w:eastAsia="zh-CN"/>
        </w:rPr>
        <w:t xml:space="preserve"> </w:t>
      </w:r>
      <w:r>
        <w:rPr>
          <w:rFonts w:hint="default" w:ascii="黑体" w:hAnsi="黑体" w:eastAsia="黑体" w:cs="黑体"/>
          <w:sz w:val="32"/>
        </w:rPr>
        <w:t>立项流程</w:t>
      </w:r>
    </w:p>
    <w:p w14:paraId="5666C6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ascii="黑体" w:hAnsi="黑体" w:eastAsia="黑体" w:cs="黑体"/>
          <w:sz w:val="32"/>
        </w:rPr>
        <w:t>第二条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春季学期发布课题申报通知，申报人需在给定选题范围内确定课题方向并按要求提交申报材料。经资格审查和专家评审后，公布立项名单。</w:t>
      </w:r>
    </w:p>
    <w:p w14:paraId="4FAA19FE">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default" w:eastAsia="仿宋_GB2312" w:asciiTheme="minorAscii" w:hAnsiTheme="minorAscii"/>
          <w:sz w:val="32"/>
        </w:rPr>
      </w:pPr>
      <w:r>
        <w:rPr>
          <w:rFonts w:hint="default" w:ascii="黑体" w:hAnsi="黑体" w:eastAsia="黑体" w:cs="黑体"/>
          <w:sz w:val="32"/>
        </w:rPr>
        <w:t xml:space="preserve">第三章 </w:t>
      </w:r>
      <w:r>
        <w:rPr>
          <w:rFonts w:hint="eastAsia" w:ascii="黑体" w:hAnsi="黑体" w:eastAsia="黑体" w:cs="黑体"/>
          <w:sz w:val="32"/>
          <w:lang w:val="en-US" w:eastAsia="zh-CN"/>
        </w:rPr>
        <w:t xml:space="preserve"> </w:t>
      </w:r>
      <w:r>
        <w:rPr>
          <w:rFonts w:hint="default" w:ascii="黑体" w:hAnsi="黑体" w:eastAsia="黑体" w:cs="黑体"/>
          <w:sz w:val="32"/>
        </w:rPr>
        <w:t>结项流程</w:t>
      </w:r>
    </w:p>
    <w:p w14:paraId="723EB9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eastAsia" w:ascii="黑体" w:hAnsi="黑体" w:eastAsia="黑体" w:cs="黑体"/>
          <w:sz w:val="32"/>
        </w:rPr>
        <w:t>第三条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秋季学期发布课题成果提交通知，课题组需按要求提交结项材料。经专家评审后，确定相应等次</w:t>
      </w:r>
      <w:r>
        <w:rPr>
          <w:rFonts w:hint="eastAsia" w:eastAsia="仿宋_GB2312" w:asciiTheme="minorAscii" w:hAnsiTheme="minorAscii"/>
          <w:sz w:val="32"/>
          <w:lang w:eastAsia="zh-CN"/>
        </w:rPr>
        <w:t>（</w:t>
      </w:r>
      <w:r>
        <w:rPr>
          <w:rFonts w:hint="eastAsia" w:eastAsia="仿宋_GB2312" w:asciiTheme="minorAscii" w:hAnsiTheme="minorAscii"/>
          <w:sz w:val="32"/>
          <w:lang w:val="en-US" w:eastAsia="zh-CN"/>
        </w:rPr>
        <w:t>优秀、合格、不予结项）</w:t>
      </w:r>
      <w:r>
        <w:rPr>
          <w:rFonts w:hint="eastAsia" w:eastAsia="仿宋_GB2312" w:asciiTheme="minorAscii" w:hAnsiTheme="minorAscii"/>
          <w:sz w:val="32"/>
          <w:lang w:eastAsia="zh-CN"/>
        </w:rPr>
        <w:t>，</w:t>
      </w:r>
      <w:r>
        <w:rPr>
          <w:rFonts w:hint="default" w:eastAsia="仿宋_GB2312" w:asciiTheme="minorAscii" w:hAnsiTheme="minorAscii"/>
          <w:sz w:val="32"/>
        </w:rPr>
        <w:t>公布结项评审结果</w:t>
      </w:r>
      <w:r>
        <w:rPr>
          <w:rFonts w:hint="eastAsia" w:eastAsia="仿宋_GB2312" w:asciiTheme="minorAscii" w:hAnsiTheme="minorAscii"/>
          <w:sz w:val="32"/>
          <w:lang w:eastAsia="zh-CN"/>
        </w:rPr>
        <w:t>，</w:t>
      </w:r>
      <w:r>
        <w:rPr>
          <w:rFonts w:hint="eastAsia" w:eastAsia="仿宋_GB2312" w:asciiTheme="minorAscii" w:hAnsiTheme="minorAscii"/>
          <w:sz w:val="32"/>
          <w:lang w:val="en-US" w:eastAsia="zh-CN"/>
        </w:rPr>
        <w:t>并向达到结项要求的</w:t>
      </w:r>
      <w:r>
        <w:rPr>
          <w:rFonts w:hint="eastAsia" w:eastAsia="仿宋_GB2312" w:asciiTheme="minorAscii" w:hAnsiTheme="minorAscii"/>
          <w:sz w:val="32"/>
          <w:lang w:eastAsia="zh-CN"/>
        </w:rPr>
        <w:t>课题</w:t>
      </w:r>
      <w:r>
        <w:rPr>
          <w:rFonts w:hint="eastAsia" w:eastAsia="仿宋_GB2312" w:asciiTheme="minorAscii" w:hAnsiTheme="minorAscii"/>
          <w:sz w:val="32"/>
          <w:lang w:val="en-US" w:eastAsia="zh-CN"/>
        </w:rPr>
        <w:t>发放结项证书</w:t>
      </w:r>
      <w:r>
        <w:rPr>
          <w:rFonts w:hint="default" w:eastAsia="仿宋_GB2312" w:asciiTheme="minorAscii" w:hAnsiTheme="minorAscii"/>
          <w:sz w:val="32"/>
        </w:rPr>
        <w:t>。中期考核将结合实际情况开展。</w:t>
      </w:r>
    </w:p>
    <w:p w14:paraId="13B1298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default" w:eastAsia="仿宋_GB2312" w:asciiTheme="minorAscii" w:hAnsiTheme="minorAscii"/>
          <w:sz w:val="32"/>
        </w:rPr>
      </w:pPr>
      <w:r>
        <w:rPr>
          <w:rFonts w:hint="default" w:ascii="黑体" w:hAnsi="黑体" w:eastAsia="黑体" w:cs="黑体"/>
          <w:sz w:val="32"/>
        </w:rPr>
        <w:t xml:space="preserve">第四章 </w:t>
      </w:r>
      <w:r>
        <w:rPr>
          <w:rFonts w:hint="eastAsia" w:ascii="黑体" w:hAnsi="黑体" w:eastAsia="黑体" w:cs="黑体"/>
          <w:sz w:val="32"/>
          <w:lang w:val="en-US" w:eastAsia="zh-CN"/>
        </w:rPr>
        <w:t xml:space="preserve"> </w:t>
      </w:r>
      <w:r>
        <w:rPr>
          <w:rFonts w:hint="default" w:ascii="黑体" w:hAnsi="黑体" w:eastAsia="黑体" w:cs="黑体"/>
          <w:sz w:val="32"/>
        </w:rPr>
        <w:t>课题经费管理</w:t>
      </w:r>
    </w:p>
    <w:p w14:paraId="321964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eastAsia" w:ascii="黑体" w:hAnsi="黑体" w:eastAsia="黑体" w:cs="黑体"/>
          <w:sz w:val="32"/>
        </w:rPr>
        <w:t>第四条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经费标准与构成</w:t>
      </w:r>
    </w:p>
    <w:p w14:paraId="55A684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asciiTheme="minorAscii" w:hAnsiTheme="minorAscii"/>
          <w:sz w:val="32"/>
          <w:lang w:eastAsia="zh-CN"/>
        </w:rPr>
      </w:pPr>
      <w:r>
        <w:rPr>
          <w:rFonts w:hint="default" w:eastAsia="仿宋_GB2312" w:asciiTheme="minorAscii" w:hAnsiTheme="minorAscii"/>
          <w:sz w:val="32"/>
        </w:rPr>
        <w:t>重点课题：10,000元/项</w:t>
      </w:r>
      <w:r>
        <w:rPr>
          <w:rFonts w:hint="eastAsia" w:eastAsia="仿宋_GB2312" w:asciiTheme="minorAscii" w:hAnsiTheme="minorAscii"/>
          <w:sz w:val="32"/>
          <w:lang w:eastAsia="zh-CN"/>
        </w:rPr>
        <w:t>；</w:t>
      </w:r>
      <w:r>
        <w:rPr>
          <w:rFonts w:hint="default" w:eastAsia="仿宋_GB2312" w:asciiTheme="minorAscii" w:hAnsiTheme="minorAscii"/>
          <w:sz w:val="32"/>
        </w:rPr>
        <w:t>其中报销5,000元</w:t>
      </w:r>
      <w:r>
        <w:rPr>
          <w:rFonts w:hint="eastAsia" w:eastAsia="仿宋_GB2312" w:asciiTheme="minorAscii" w:hAnsiTheme="minorAscii"/>
          <w:sz w:val="32"/>
          <w:lang w:eastAsia="zh-CN"/>
        </w:rPr>
        <w:t>，</w:t>
      </w:r>
      <w:r>
        <w:rPr>
          <w:rFonts w:hint="default" w:eastAsia="仿宋_GB2312" w:asciiTheme="minorAscii" w:hAnsiTheme="minorAscii"/>
          <w:sz w:val="32"/>
        </w:rPr>
        <w:t>人员劳务5,000元</w:t>
      </w:r>
      <w:r>
        <w:rPr>
          <w:rFonts w:hint="eastAsia" w:eastAsia="仿宋_GB2312" w:asciiTheme="minorAscii" w:hAnsiTheme="minorAscii"/>
          <w:sz w:val="32"/>
          <w:lang w:eastAsia="zh-CN"/>
        </w:rPr>
        <w:t>。</w:t>
      </w:r>
    </w:p>
    <w:p w14:paraId="1C5CCE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支持课题：</w:t>
      </w:r>
      <w:r>
        <w:rPr>
          <w:rFonts w:hint="eastAsia" w:eastAsia="仿宋_GB2312" w:asciiTheme="minorAscii" w:hAnsiTheme="minorAscii"/>
          <w:sz w:val="32"/>
          <w:lang w:val="en-US" w:eastAsia="zh-CN"/>
        </w:rPr>
        <w:t>3</w:t>
      </w:r>
      <w:r>
        <w:rPr>
          <w:rFonts w:hint="default" w:eastAsia="仿宋_GB2312" w:asciiTheme="minorAscii" w:hAnsiTheme="minorAscii"/>
          <w:sz w:val="32"/>
        </w:rPr>
        <w:t>,000元/项，全部为人员劳务。</w:t>
      </w:r>
    </w:p>
    <w:p w14:paraId="601913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若开展中期考核，考核通过后，发放部分经费；如无中期考核，经费将于结项通过后统一发放。</w:t>
      </w:r>
    </w:p>
    <w:p w14:paraId="640BCB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ascii="黑体" w:hAnsi="黑体" w:eastAsia="黑体" w:cs="黑体"/>
          <w:sz w:val="32"/>
        </w:rPr>
        <w:t>第五条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课题资金开支范围</w:t>
      </w:r>
    </w:p>
    <w:p w14:paraId="55BB4D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课题资金支出是指在课题组织实施过程中与研究活动相关的、由课题资金支付的各项费用支出。课题资金分为报销和劳务费用。</w:t>
      </w:r>
    </w:p>
    <w:p w14:paraId="0B8D22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ascii="黑体" w:hAnsi="黑体" w:eastAsia="黑体" w:cs="黑体"/>
          <w:sz w:val="32"/>
        </w:rPr>
        <w:t>第六条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报销</w:t>
      </w:r>
    </w:p>
    <w:p w14:paraId="4D0A0A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（一）书报资料复印费、印刷费。</w:t>
      </w:r>
    </w:p>
    <w:p w14:paraId="1EDD43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（二）办公用品费：指课题研究过程中需要使用的辅助用品，如：文件夹、文件袋、档案盒、档案袋、钢笔等，且单价不超过1000元。</w:t>
      </w:r>
    </w:p>
    <w:p w14:paraId="679D89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（三）交通费：指在北京市内因课题研究发生的交通费用，包括出租车费、网约车费等。</w:t>
      </w:r>
    </w:p>
    <w:p w14:paraId="4D377C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（四）国内差旅费：指因课题研究需要，相关人员临时到北京市以外的地区调研所发生的国内（不包括港澳台地区）城市间交通费、住宿费等。</w:t>
      </w:r>
    </w:p>
    <w:p w14:paraId="243A6F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（五）论文发表及出版费。</w:t>
      </w:r>
    </w:p>
    <w:p w14:paraId="22321B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ascii="黑体" w:hAnsi="黑体" w:eastAsia="黑体" w:cs="黑体"/>
          <w:sz w:val="32"/>
        </w:rPr>
        <w:t>第七条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人员劳务</w:t>
      </w:r>
    </w:p>
    <w:p w14:paraId="2510C8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（六）专家劳务：指在课题研究过程中支付给临时聘请的校内外专家咨询费或校外专家劳务费。</w:t>
      </w:r>
    </w:p>
    <w:p w14:paraId="21F91F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（七）学生劳务：指在课题研究过程中支付给参与课题研究的校内外本科生、研究生的劳务费。</w:t>
      </w:r>
    </w:p>
    <w:p w14:paraId="0A8FF7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eastAsia="仿宋_GB2312" w:asciiTheme="minorAscii" w:hAnsiTheme="minorAscii"/>
          <w:sz w:val="32"/>
        </w:rPr>
        <w:t>（八）不可向课题负责人开支劳务。</w:t>
      </w:r>
    </w:p>
    <w:p w14:paraId="2CC029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ascii="黑体" w:hAnsi="黑体" w:eastAsia="黑体" w:cs="黑体"/>
          <w:sz w:val="32"/>
        </w:rPr>
        <w:t>第八条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经费管理严格执行学校相关财务制度规定，根据实际需要编制科学合理的经费预算，严禁任何组织和个人通过虚构活动支出挪用或套取课题经费。</w:t>
      </w:r>
    </w:p>
    <w:p w14:paraId="491E9A42">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default" w:eastAsia="仿宋_GB2312" w:asciiTheme="minorAscii" w:hAnsiTheme="minorAscii"/>
          <w:sz w:val="32"/>
        </w:rPr>
      </w:pPr>
      <w:r>
        <w:rPr>
          <w:rFonts w:hint="default" w:ascii="黑体" w:hAnsi="黑体" w:eastAsia="黑体" w:cs="黑体"/>
          <w:sz w:val="32"/>
        </w:rPr>
        <w:t xml:space="preserve">第五章 </w:t>
      </w:r>
      <w:r>
        <w:rPr>
          <w:rFonts w:hint="eastAsia" w:ascii="黑体" w:hAnsi="黑体" w:eastAsia="黑体" w:cs="黑体"/>
          <w:sz w:val="32"/>
          <w:lang w:val="en-US" w:eastAsia="zh-CN"/>
        </w:rPr>
        <w:t xml:space="preserve"> </w:t>
      </w:r>
      <w:r>
        <w:rPr>
          <w:rFonts w:hint="default" w:ascii="黑体" w:hAnsi="黑体" w:eastAsia="黑体" w:cs="黑体"/>
          <w:sz w:val="32"/>
        </w:rPr>
        <w:t>附则</w:t>
      </w:r>
    </w:p>
    <w:p w14:paraId="07BE80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ascii="黑体" w:hAnsi="黑体" w:eastAsia="黑体" w:cs="黑体"/>
          <w:sz w:val="32"/>
        </w:rPr>
        <w:t>第九条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课题组织单位将对</w:t>
      </w:r>
      <w:r>
        <w:rPr>
          <w:rFonts w:hint="default" w:eastAsia="仿宋_GB2312" w:asciiTheme="minorAscii" w:hAnsiTheme="minorAscii"/>
          <w:sz w:val="32"/>
        </w:rPr>
        <w:t>获得优秀</w:t>
      </w:r>
      <w:r>
        <w:rPr>
          <w:rFonts w:hint="eastAsia" w:eastAsia="仿宋_GB2312" w:asciiTheme="minorAscii" w:hAnsiTheme="minorAscii"/>
          <w:sz w:val="32"/>
          <w:lang w:val="en-US" w:eastAsia="zh-CN"/>
        </w:rPr>
        <w:t>等级的</w:t>
      </w:r>
      <w:r>
        <w:rPr>
          <w:rFonts w:hint="default" w:eastAsia="仿宋_GB2312" w:asciiTheme="minorAscii" w:hAnsiTheme="minorAscii"/>
          <w:sz w:val="32"/>
        </w:rPr>
        <w:t>课题</w:t>
      </w:r>
      <w:r>
        <w:rPr>
          <w:rFonts w:hint="eastAsia" w:eastAsia="仿宋_GB2312" w:asciiTheme="minorAscii" w:hAnsiTheme="minorAscii"/>
          <w:sz w:val="32"/>
          <w:lang w:val="en-US" w:eastAsia="zh-CN"/>
        </w:rPr>
        <w:t>成果进行汇编展示，相应</w:t>
      </w:r>
      <w:r>
        <w:rPr>
          <w:rFonts w:hint="default" w:eastAsia="仿宋_GB2312" w:asciiTheme="minorAscii" w:hAnsiTheme="minorAscii"/>
          <w:sz w:val="32"/>
        </w:rPr>
        <w:t>课题组成员</w:t>
      </w:r>
      <w:r>
        <w:rPr>
          <w:rFonts w:hint="eastAsia" w:eastAsia="仿宋_GB2312" w:asciiTheme="minorAscii" w:hAnsiTheme="minorAscii"/>
          <w:sz w:val="32"/>
          <w:lang w:val="en-US" w:eastAsia="zh-CN"/>
        </w:rPr>
        <w:t>有机会</w:t>
      </w:r>
      <w:r>
        <w:rPr>
          <w:rFonts w:hint="default" w:eastAsia="仿宋_GB2312" w:asciiTheme="minorAscii" w:hAnsiTheme="minorAscii"/>
          <w:sz w:val="32"/>
        </w:rPr>
        <w:t>受聘</w:t>
      </w:r>
      <w:r>
        <w:rPr>
          <w:rFonts w:hint="eastAsia" w:eastAsia="仿宋_GB2312" w:asciiTheme="minorAscii" w:hAnsiTheme="minorAscii"/>
          <w:sz w:val="32"/>
          <w:lang w:val="en-US" w:eastAsia="zh-CN"/>
        </w:rPr>
        <w:t>成</w:t>
      </w:r>
      <w:r>
        <w:rPr>
          <w:rFonts w:hint="default" w:eastAsia="仿宋_GB2312" w:asciiTheme="minorAscii" w:hAnsiTheme="minorAscii"/>
          <w:sz w:val="32"/>
        </w:rPr>
        <w:t>为校团委兼职研究员，参与北京市级及以上</w:t>
      </w:r>
      <w:r>
        <w:rPr>
          <w:rFonts w:hint="eastAsia" w:eastAsia="仿宋_GB2312" w:asciiTheme="minorAscii" w:hAnsiTheme="minorAscii"/>
          <w:sz w:val="32"/>
          <w:lang w:val="en-US" w:eastAsia="zh-CN"/>
        </w:rPr>
        <w:t>课题研究</w:t>
      </w:r>
      <w:r>
        <w:rPr>
          <w:rFonts w:hint="default" w:eastAsia="仿宋_GB2312" w:asciiTheme="minorAscii" w:hAnsiTheme="minorAscii"/>
          <w:sz w:val="32"/>
        </w:rPr>
        <w:t>。</w:t>
      </w:r>
    </w:p>
    <w:p w14:paraId="5FEBA9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ascii="黑体" w:hAnsi="黑体" w:eastAsia="黑体" w:cs="黑体"/>
          <w:sz w:val="32"/>
        </w:rPr>
        <w:t>第十条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本办法自</w:t>
      </w:r>
      <w:r>
        <w:rPr>
          <w:rFonts w:hint="eastAsia" w:eastAsia="仿宋_GB2312" w:asciiTheme="minorAscii" w:hAnsiTheme="minorAscii"/>
          <w:sz w:val="32"/>
          <w:lang w:val="en-US" w:eastAsia="zh-CN"/>
        </w:rPr>
        <w:t>发布之日</w:t>
      </w:r>
      <w:r>
        <w:rPr>
          <w:rFonts w:hint="default" w:eastAsia="仿宋_GB2312" w:asciiTheme="minorAscii" w:hAnsiTheme="minorAscii"/>
          <w:sz w:val="32"/>
        </w:rPr>
        <w:t>起施行。</w:t>
      </w:r>
    </w:p>
    <w:p w14:paraId="3C6D50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asciiTheme="minorAscii" w:hAnsiTheme="minorAscii"/>
          <w:sz w:val="32"/>
        </w:rPr>
      </w:pPr>
      <w:r>
        <w:rPr>
          <w:rFonts w:hint="default" w:ascii="黑体" w:hAnsi="黑体" w:eastAsia="黑体" w:cs="黑体"/>
          <w:sz w:val="32"/>
        </w:rPr>
        <w:t>第十</w:t>
      </w:r>
      <w:r>
        <w:rPr>
          <w:rFonts w:hint="eastAsia" w:ascii="黑体" w:hAnsi="黑体" w:eastAsia="黑体" w:cs="黑体"/>
          <w:sz w:val="32"/>
          <w:lang w:val="en-US" w:eastAsia="zh-CN"/>
        </w:rPr>
        <w:t>一</w:t>
      </w:r>
      <w:r>
        <w:rPr>
          <w:rFonts w:hint="default" w:ascii="黑体" w:hAnsi="黑体" w:eastAsia="黑体" w:cs="黑体"/>
          <w:sz w:val="32"/>
        </w:rPr>
        <w:t>条</w:t>
      </w:r>
      <w:r>
        <w:rPr>
          <w:rFonts w:hint="default" w:eastAsia="仿宋_GB2312" w:asciiTheme="minorAscii" w:hAnsiTheme="minorAscii"/>
          <w:sz w:val="32"/>
        </w:rPr>
        <w:t xml:space="preserve"> </w:t>
      </w:r>
      <w:r>
        <w:rPr>
          <w:rFonts w:hint="eastAsia" w:eastAsia="仿宋_GB2312" w:asciiTheme="minorAscii" w:hAnsiTheme="minorAscii"/>
          <w:sz w:val="32"/>
          <w:lang w:val="en-US" w:eastAsia="zh-CN"/>
        </w:rPr>
        <w:t xml:space="preserve"> </w:t>
      </w:r>
      <w:r>
        <w:rPr>
          <w:rFonts w:hint="default" w:eastAsia="仿宋_GB2312" w:asciiTheme="minorAscii" w:hAnsiTheme="minorAscii"/>
          <w:sz w:val="32"/>
        </w:rPr>
        <w:t>本办法由校团委负责解释。</w:t>
      </w:r>
    </w:p>
    <w:p w14:paraId="7DED36B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仿宋_GB2312" w:asciiTheme="minorAscii" w:hAnsiTheme="minorAscii"/>
          <w:sz w:val="32"/>
        </w:rPr>
      </w:pPr>
    </w:p>
    <w:p w14:paraId="2FDBF8A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仿宋_GB2312" w:asciiTheme="minorAscii" w:hAnsiTheme="minorAscii"/>
          <w:sz w:val="32"/>
        </w:rPr>
      </w:pPr>
    </w:p>
    <w:p w14:paraId="3E6309AC">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eastAsia="仿宋_GB2312" w:asciiTheme="minorAscii" w:hAnsiTheme="minorAscii"/>
          <w:sz w:val="32"/>
        </w:rPr>
      </w:pPr>
      <w:r>
        <w:rPr>
          <w:rFonts w:hint="default" w:eastAsia="仿宋_GB2312" w:asciiTheme="minorAscii" w:hAnsiTheme="minorAscii"/>
          <w:sz w:val="32"/>
        </w:rPr>
        <w:t>共青团北京师范大学委员会</w:t>
      </w:r>
    </w:p>
    <w:p w14:paraId="1B4C0CD1">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eastAsia="仿宋_GB2312" w:asciiTheme="minorAscii" w:hAnsiTheme="minorAscii"/>
          <w:sz w:val="32"/>
          <w:lang w:val="en-US" w:eastAsia="zh-CN"/>
        </w:rPr>
      </w:pPr>
      <w:r>
        <w:rPr>
          <w:rFonts w:hint="default" w:eastAsia="仿宋_GB2312" w:asciiTheme="minorAscii" w:hAnsiTheme="minorAscii"/>
          <w:sz w:val="32"/>
        </w:rPr>
        <w:t>202</w:t>
      </w:r>
      <w:r>
        <w:rPr>
          <w:rFonts w:hint="eastAsia" w:eastAsia="仿宋_GB2312" w:asciiTheme="minorAscii" w:hAnsiTheme="minorAscii"/>
          <w:sz w:val="32"/>
          <w:lang w:val="en-US" w:eastAsia="zh-CN"/>
        </w:rPr>
        <w:t>6</w:t>
      </w:r>
      <w:r>
        <w:rPr>
          <w:rFonts w:hint="default" w:eastAsia="仿宋_GB2312" w:asciiTheme="minorAscii" w:hAnsiTheme="minorAscii"/>
          <w:sz w:val="32"/>
        </w:rPr>
        <w:t>年</w:t>
      </w:r>
      <w:r>
        <w:rPr>
          <w:rFonts w:hint="eastAsia" w:eastAsia="仿宋_GB2312" w:asciiTheme="minorAscii" w:hAnsiTheme="minorAscii"/>
          <w:sz w:val="32"/>
          <w:lang w:val="en-US" w:eastAsia="zh-CN"/>
        </w:rPr>
        <w:t>1</w:t>
      </w:r>
      <w:r>
        <w:rPr>
          <w:rFonts w:hint="default" w:eastAsia="仿宋_GB2312" w:asciiTheme="minorAscii" w:hAnsiTheme="minorAscii"/>
          <w:sz w:val="32"/>
        </w:rPr>
        <w:t>月1</w:t>
      </w:r>
      <w:r>
        <w:rPr>
          <w:rFonts w:hint="eastAsia" w:eastAsia="仿宋_GB2312" w:asciiTheme="minorAscii" w:hAnsiTheme="minorAscii"/>
          <w:sz w:val="32"/>
          <w:lang w:val="en-US" w:eastAsia="zh-CN"/>
        </w:rPr>
        <w:t>3</w:t>
      </w:r>
      <w:r>
        <w:rPr>
          <w:rFonts w:hint="default" w:eastAsia="仿宋_GB2312" w:asciiTheme="minorAscii" w:hAnsiTheme="minorAscii"/>
          <w:sz w:val="32"/>
        </w:rPr>
        <w:t>日</w:t>
      </w:r>
      <w:r>
        <w:rPr>
          <w:rFonts w:hint="eastAsia" w:eastAsia="仿宋_GB2312" w:asciiTheme="minorAscii" w:hAnsiTheme="minorAscii"/>
          <w:sz w:val="32"/>
          <w:lang w:val="en-US" w:eastAsia="zh-CN"/>
        </w:rPr>
        <w:t xml:space="preserve">    </w:t>
      </w:r>
    </w:p>
    <w:sectPr>
      <w:footerReference r:id="rId3" w:type="default"/>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9FCB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8F7F7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8F7F7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AA21D7"/>
    <w:rsid w:val="007E065F"/>
    <w:rsid w:val="00844B4F"/>
    <w:rsid w:val="00D72C65"/>
    <w:rsid w:val="01011432"/>
    <w:rsid w:val="01440C1D"/>
    <w:rsid w:val="015E52C3"/>
    <w:rsid w:val="01AD779C"/>
    <w:rsid w:val="0294144C"/>
    <w:rsid w:val="039E6253"/>
    <w:rsid w:val="03CF0FFF"/>
    <w:rsid w:val="04537156"/>
    <w:rsid w:val="04761FD5"/>
    <w:rsid w:val="054E356F"/>
    <w:rsid w:val="05E74974"/>
    <w:rsid w:val="067579CB"/>
    <w:rsid w:val="06A059B4"/>
    <w:rsid w:val="08117B89"/>
    <w:rsid w:val="082802B2"/>
    <w:rsid w:val="094438A0"/>
    <w:rsid w:val="095027AE"/>
    <w:rsid w:val="0A0E76D1"/>
    <w:rsid w:val="0A2F0AA8"/>
    <w:rsid w:val="0A9C1FAA"/>
    <w:rsid w:val="0B4673EC"/>
    <w:rsid w:val="0CF63E15"/>
    <w:rsid w:val="0D3F7618"/>
    <w:rsid w:val="0D5043DE"/>
    <w:rsid w:val="0E001D36"/>
    <w:rsid w:val="0EFB76A4"/>
    <w:rsid w:val="0F3D3F7D"/>
    <w:rsid w:val="0FED5349"/>
    <w:rsid w:val="100C0AEF"/>
    <w:rsid w:val="100F60E5"/>
    <w:rsid w:val="10185357"/>
    <w:rsid w:val="101A6E00"/>
    <w:rsid w:val="107C3625"/>
    <w:rsid w:val="115925F5"/>
    <w:rsid w:val="118063A3"/>
    <w:rsid w:val="1209232B"/>
    <w:rsid w:val="12710948"/>
    <w:rsid w:val="12AC7C93"/>
    <w:rsid w:val="13A63506"/>
    <w:rsid w:val="1440029A"/>
    <w:rsid w:val="1A2B629E"/>
    <w:rsid w:val="1A9B47B3"/>
    <w:rsid w:val="1B091C3B"/>
    <w:rsid w:val="1B263909"/>
    <w:rsid w:val="1BE538FA"/>
    <w:rsid w:val="1C906F57"/>
    <w:rsid w:val="1CDF5305"/>
    <w:rsid w:val="1CF77C7E"/>
    <w:rsid w:val="1D1F6945"/>
    <w:rsid w:val="1D42664B"/>
    <w:rsid w:val="1D542A51"/>
    <w:rsid w:val="1DE32226"/>
    <w:rsid w:val="1F3358D7"/>
    <w:rsid w:val="1F695C81"/>
    <w:rsid w:val="208638A1"/>
    <w:rsid w:val="20AC4ABE"/>
    <w:rsid w:val="21D2163F"/>
    <w:rsid w:val="22CB1BF7"/>
    <w:rsid w:val="230D4425"/>
    <w:rsid w:val="239D2F6D"/>
    <w:rsid w:val="241B5BF2"/>
    <w:rsid w:val="244C4875"/>
    <w:rsid w:val="24B4740F"/>
    <w:rsid w:val="25A23BC5"/>
    <w:rsid w:val="26150424"/>
    <w:rsid w:val="26F00AC5"/>
    <w:rsid w:val="278464C5"/>
    <w:rsid w:val="289D71A8"/>
    <w:rsid w:val="28E44BAF"/>
    <w:rsid w:val="28F81091"/>
    <w:rsid w:val="292534C0"/>
    <w:rsid w:val="296636F8"/>
    <w:rsid w:val="2A220123"/>
    <w:rsid w:val="2B2E7F19"/>
    <w:rsid w:val="2B54647E"/>
    <w:rsid w:val="2BA1005E"/>
    <w:rsid w:val="2BCF6DC3"/>
    <w:rsid w:val="2C0A12A4"/>
    <w:rsid w:val="2C3F1BA1"/>
    <w:rsid w:val="2C773E8D"/>
    <w:rsid w:val="2C7C3EDF"/>
    <w:rsid w:val="2CE87B1C"/>
    <w:rsid w:val="2D923865"/>
    <w:rsid w:val="2F1B0068"/>
    <w:rsid w:val="2F93212B"/>
    <w:rsid w:val="2FBA7575"/>
    <w:rsid w:val="30997FB7"/>
    <w:rsid w:val="30AE1388"/>
    <w:rsid w:val="312F2027"/>
    <w:rsid w:val="316A4B6B"/>
    <w:rsid w:val="31A82E56"/>
    <w:rsid w:val="32A5581B"/>
    <w:rsid w:val="34CD4081"/>
    <w:rsid w:val="35955254"/>
    <w:rsid w:val="367F29DB"/>
    <w:rsid w:val="36B07B2F"/>
    <w:rsid w:val="39AE1BB8"/>
    <w:rsid w:val="39FB3321"/>
    <w:rsid w:val="3AB807D8"/>
    <w:rsid w:val="3B16754B"/>
    <w:rsid w:val="3B575C2C"/>
    <w:rsid w:val="3BAB20FD"/>
    <w:rsid w:val="3BFE66BE"/>
    <w:rsid w:val="3D131465"/>
    <w:rsid w:val="3D151C5A"/>
    <w:rsid w:val="3DBE07E5"/>
    <w:rsid w:val="3DC91901"/>
    <w:rsid w:val="3E0D2B07"/>
    <w:rsid w:val="3E4E7482"/>
    <w:rsid w:val="3E590738"/>
    <w:rsid w:val="3F07615D"/>
    <w:rsid w:val="40E57500"/>
    <w:rsid w:val="41554877"/>
    <w:rsid w:val="41837381"/>
    <w:rsid w:val="4269685C"/>
    <w:rsid w:val="42CE7590"/>
    <w:rsid w:val="42DA32B5"/>
    <w:rsid w:val="438B131A"/>
    <w:rsid w:val="43A318F9"/>
    <w:rsid w:val="43B2134A"/>
    <w:rsid w:val="43CA157C"/>
    <w:rsid w:val="44334D11"/>
    <w:rsid w:val="452F2134"/>
    <w:rsid w:val="45644138"/>
    <w:rsid w:val="46293CB2"/>
    <w:rsid w:val="469E1B80"/>
    <w:rsid w:val="47322490"/>
    <w:rsid w:val="478A285D"/>
    <w:rsid w:val="479E70E9"/>
    <w:rsid w:val="47DF587B"/>
    <w:rsid w:val="47F363D9"/>
    <w:rsid w:val="48A16D25"/>
    <w:rsid w:val="48B12B02"/>
    <w:rsid w:val="48B61EAF"/>
    <w:rsid w:val="49462324"/>
    <w:rsid w:val="498C55F1"/>
    <w:rsid w:val="49D935EA"/>
    <w:rsid w:val="4A267E55"/>
    <w:rsid w:val="4A402CFB"/>
    <w:rsid w:val="4C801997"/>
    <w:rsid w:val="4C861D94"/>
    <w:rsid w:val="4C883D82"/>
    <w:rsid w:val="4CB03A27"/>
    <w:rsid w:val="4D807FAA"/>
    <w:rsid w:val="4E2A2051"/>
    <w:rsid w:val="4E7863ED"/>
    <w:rsid w:val="50450F0B"/>
    <w:rsid w:val="506B1517"/>
    <w:rsid w:val="52EF46E1"/>
    <w:rsid w:val="52F80E00"/>
    <w:rsid w:val="530646FA"/>
    <w:rsid w:val="53342840"/>
    <w:rsid w:val="53560A6E"/>
    <w:rsid w:val="54DC457B"/>
    <w:rsid w:val="551663CF"/>
    <w:rsid w:val="554C19D6"/>
    <w:rsid w:val="55A51501"/>
    <w:rsid w:val="55F94668"/>
    <w:rsid w:val="565A7476"/>
    <w:rsid w:val="56A1616C"/>
    <w:rsid w:val="570E6FCA"/>
    <w:rsid w:val="571244B5"/>
    <w:rsid w:val="57AC34F0"/>
    <w:rsid w:val="57CE0A3C"/>
    <w:rsid w:val="591068BD"/>
    <w:rsid w:val="591B0EDE"/>
    <w:rsid w:val="591C4213"/>
    <w:rsid w:val="59F478AD"/>
    <w:rsid w:val="5A237244"/>
    <w:rsid w:val="5ACA0B1C"/>
    <w:rsid w:val="5AEF4722"/>
    <w:rsid w:val="5AF9018B"/>
    <w:rsid w:val="5AFA4512"/>
    <w:rsid w:val="5B9A2B15"/>
    <w:rsid w:val="5C567571"/>
    <w:rsid w:val="5CBF7A14"/>
    <w:rsid w:val="5CDA06B6"/>
    <w:rsid w:val="5D936DB2"/>
    <w:rsid w:val="5DBD1662"/>
    <w:rsid w:val="5DCE4F32"/>
    <w:rsid w:val="5E751D9E"/>
    <w:rsid w:val="5E8402B2"/>
    <w:rsid w:val="5F113A5F"/>
    <w:rsid w:val="6030244E"/>
    <w:rsid w:val="604772F2"/>
    <w:rsid w:val="60874425"/>
    <w:rsid w:val="60F96CA4"/>
    <w:rsid w:val="616969E7"/>
    <w:rsid w:val="61E22EEC"/>
    <w:rsid w:val="62690707"/>
    <w:rsid w:val="634D291F"/>
    <w:rsid w:val="63B807C2"/>
    <w:rsid w:val="66906150"/>
    <w:rsid w:val="66EA5FEF"/>
    <w:rsid w:val="678C462D"/>
    <w:rsid w:val="689957E3"/>
    <w:rsid w:val="689E1599"/>
    <w:rsid w:val="68AA21D7"/>
    <w:rsid w:val="68BC11E2"/>
    <w:rsid w:val="692211EF"/>
    <w:rsid w:val="69275508"/>
    <w:rsid w:val="6A366774"/>
    <w:rsid w:val="6A784FA5"/>
    <w:rsid w:val="6B7748DF"/>
    <w:rsid w:val="6C3A18EF"/>
    <w:rsid w:val="6FF82F3E"/>
    <w:rsid w:val="72A42B90"/>
    <w:rsid w:val="730A2625"/>
    <w:rsid w:val="730D33FF"/>
    <w:rsid w:val="738C1CA8"/>
    <w:rsid w:val="7399071A"/>
    <w:rsid w:val="744D3D5F"/>
    <w:rsid w:val="74E61F66"/>
    <w:rsid w:val="757D36CD"/>
    <w:rsid w:val="75EB60FD"/>
    <w:rsid w:val="760146DE"/>
    <w:rsid w:val="76582899"/>
    <w:rsid w:val="769273B4"/>
    <w:rsid w:val="76A3105A"/>
    <w:rsid w:val="77450C55"/>
    <w:rsid w:val="77946082"/>
    <w:rsid w:val="788617B8"/>
    <w:rsid w:val="79911908"/>
    <w:rsid w:val="7A3A5E0C"/>
    <w:rsid w:val="7A3E0629"/>
    <w:rsid w:val="7AD0205E"/>
    <w:rsid w:val="7BC4246E"/>
    <w:rsid w:val="7C4501A7"/>
    <w:rsid w:val="7C5472D8"/>
    <w:rsid w:val="7C776C9C"/>
    <w:rsid w:val="7D5F1363"/>
    <w:rsid w:val="7DAA1ECF"/>
    <w:rsid w:val="7DEC747D"/>
    <w:rsid w:val="7E3B21B7"/>
    <w:rsid w:val="7E7311AE"/>
    <w:rsid w:val="7EB42D19"/>
    <w:rsid w:val="7FA51F7A"/>
    <w:rsid w:val="BDFD73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Autospacing="1" w:afterAutospacing="1"/>
    </w:pPr>
    <w:rPr>
      <w:rFonts w:cs="Times New Roma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958</Words>
  <Characters>986</Characters>
  <Lines>0</Lines>
  <Paragraphs>0</Paragraphs>
  <TotalTime>1</TotalTime>
  <ScaleCrop>false</ScaleCrop>
  <LinksUpToDate>false</LinksUpToDate>
  <CharactersWithSpaces>1022</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2026-01-08T08:04:00Z</dcterms:created>
  <dc:creator>Gu</dc:creator>
  <cp:lastModifiedBy>胡欣</cp:lastModifiedBy>
  <cp:lastPrinted>2026-01-08T09:02:00Z</cp:lastPrinted>
  <dcterms:modified xsi:type="dcterms:W3CDTF">2026-10-10T16:01:22Z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3F4138B8F0115FE8D2F0C96A5E5A43A6_43</vt:lpwstr>
  </property>
  <property fmtid="{D5CDD505-2E9C-101B-9397-08002B2CF9AE}" pid="4" name="KSOTemplateDocerSaveRecord">
    <vt:lpwstr>eyJoZGlkIjoiYjM3NWQ2YjQxOTFjYjZiNTQwYTI2NWE2N2MyMjBkNjkiLCJ1c2VySWQiOiI2NzI2MjcwOTUifQ==</vt:lpwstr>
  </property>
</Properties>
</file>